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356" w:rsidRPr="00881693" w:rsidRDefault="00426356" w:rsidP="00881693">
      <w:pPr>
        <w:spacing w:line="480" w:lineRule="auto"/>
        <w:jc w:val="center"/>
        <w:rPr>
          <w:rFonts w:ascii="Arial" w:hAnsi="Arial" w:cs="Arial"/>
        </w:rPr>
      </w:pPr>
      <w:r w:rsidRPr="00881693">
        <w:rPr>
          <w:rFonts w:ascii="Arial" w:hAnsi="Arial" w:cs="Arial"/>
          <w:noProof/>
          <w:lang w:eastAsia="en-PH"/>
        </w:rPr>
        <w:drawing>
          <wp:inline distT="0" distB="0" distL="0" distR="0">
            <wp:extent cx="5943600" cy="118110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943600" cy="1181100"/>
                    </a:xfrm>
                    <a:prstGeom prst="rect">
                      <a:avLst/>
                    </a:prstGeom>
                    <a:noFill/>
                    <a:ln w="9525">
                      <a:noFill/>
                      <a:miter lim="800000"/>
                      <a:headEnd/>
                      <a:tailEnd/>
                    </a:ln>
                  </pic:spPr>
                </pic:pic>
              </a:graphicData>
            </a:graphic>
          </wp:inline>
        </w:drawing>
      </w:r>
    </w:p>
    <w:p w:rsidR="00881693" w:rsidRPr="00881693" w:rsidRDefault="00881693" w:rsidP="00881693">
      <w:pPr>
        <w:spacing w:line="480" w:lineRule="auto"/>
        <w:jc w:val="both"/>
        <w:rPr>
          <w:rFonts w:ascii="Arial" w:hAnsi="Arial" w:cs="Arial"/>
        </w:rPr>
      </w:pPr>
      <w:r>
        <w:rPr>
          <w:rFonts w:ascii="Arial" w:hAnsi="Arial" w:cs="Arial"/>
        </w:rPr>
        <w:t>For this alternative system, the group suggests that the company should buy the Checkmark Payroll Software that costs $249 or Php10,196.55 and Wasptime that costs $995 or Php40,048.75. There will also be a training cost of $30 or Php1228.50. The total cost would amount to Php51,473.80 and a monthly Php500 for the maintenance of the equipment and system. The benefit comes from the monthly salary of the accountant that amounts to Php15,000 and Php50 for the logbook. The company would be able to breakeven at its fifth month of operation using the new system.</w:t>
      </w:r>
    </w:p>
    <w:p w:rsidR="002139FF" w:rsidRPr="00881693" w:rsidRDefault="00426356" w:rsidP="00881693">
      <w:pPr>
        <w:spacing w:line="480" w:lineRule="auto"/>
        <w:jc w:val="center"/>
        <w:rPr>
          <w:rFonts w:ascii="Arial" w:hAnsi="Arial" w:cs="Arial"/>
        </w:rPr>
      </w:pPr>
      <w:r w:rsidRPr="00881693">
        <w:rPr>
          <w:rFonts w:ascii="Arial" w:hAnsi="Arial" w:cs="Arial"/>
          <w:noProof/>
          <w:lang w:eastAsia="en-PH"/>
        </w:rPr>
        <w:drawing>
          <wp:inline distT="0" distB="0" distL="0" distR="0">
            <wp:extent cx="4572000" cy="2745442"/>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26356" w:rsidRPr="00881693" w:rsidRDefault="00426356" w:rsidP="00881693">
      <w:pPr>
        <w:spacing w:line="480" w:lineRule="auto"/>
        <w:jc w:val="center"/>
        <w:rPr>
          <w:rFonts w:ascii="Arial" w:hAnsi="Arial" w:cs="Arial"/>
        </w:rPr>
      </w:pPr>
      <w:r w:rsidRPr="00881693">
        <w:rPr>
          <w:rFonts w:ascii="Arial" w:hAnsi="Arial" w:cs="Arial"/>
          <w:noProof/>
          <w:lang w:eastAsia="en-PH"/>
        </w:rPr>
        <w:drawing>
          <wp:inline distT="0" distB="0" distL="0" distR="0">
            <wp:extent cx="5943600" cy="10572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1057275"/>
                    </a:xfrm>
                    <a:prstGeom prst="rect">
                      <a:avLst/>
                    </a:prstGeom>
                    <a:noFill/>
                    <a:ln w="9525">
                      <a:noFill/>
                      <a:miter lim="800000"/>
                      <a:headEnd/>
                      <a:tailEnd/>
                    </a:ln>
                  </pic:spPr>
                </pic:pic>
              </a:graphicData>
            </a:graphic>
          </wp:inline>
        </w:drawing>
      </w:r>
    </w:p>
    <w:sectPr w:rsidR="00426356" w:rsidRPr="00881693" w:rsidSect="00213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26356"/>
    <w:rsid w:val="002139FF"/>
    <w:rsid w:val="00426356"/>
    <w:rsid w:val="00881693"/>
    <w:rsid w:val="00CF569D"/>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3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Brian-pc\Desktop\cost%20benef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PH"/>
  <c:chart>
    <c:plotArea>
      <c:layout/>
      <c:lineChart>
        <c:grouping val="standard"/>
        <c:ser>
          <c:idx val="0"/>
          <c:order val="0"/>
          <c:tx>
            <c:strRef>
              <c:f>'[cost benefit.xlsx]Sheet1'!$D$2</c:f>
              <c:strCache>
                <c:ptCount val="1"/>
                <c:pt idx="0">
                  <c:v>Cumulative Cost</c:v>
                </c:pt>
              </c:strCache>
            </c:strRef>
          </c:tx>
          <c:marker>
            <c:symbol val="none"/>
          </c:marker>
          <c:val>
            <c:numRef>
              <c:f>'[cost benefit.xlsx]Sheet1'!$D$3:$D$8</c:f>
              <c:numCache>
                <c:formatCode>"Php"#,##0.00</c:formatCode>
                <c:ptCount val="6"/>
                <c:pt idx="1">
                  <c:v>51473.8</c:v>
                </c:pt>
                <c:pt idx="2">
                  <c:v>51973.8</c:v>
                </c:pt>
                <c:pt idx="3">
                  <c:v>52473.8</c:v>
                </c:pt>
                <c:pt idx="4">
                  <c:v>52973.8</c:v>
                </c:pt>
                <c:pt idx="5">
                  <c:v>53473.8</c:v>
                </c:pt>
              </c:numCache>
            </c:numRef>
          </c:val>
        </c:ser>
        <c:ser>
          <c:idx val="1"/>
          <c:order val="1"/>
          <c:tx>
            <c:strRef>
              <c:f>'[cost benefit.xlsx]Sheet1'!$F$2</c:f>
              <c:strCache>
                <c:ptCount val="1"/>
                <c:pt idx="0">
                  <c:v>Cumulative Benefit</c:v>
                </c:pt>
              </c:strCache>
            </c:strRef>
          </c:tx>
          <c:marker>
            <c:symbol val="none"/>
          </c:marker>
          <c:val>
            <c:numRef>
              <c:f>'[cost benefit.xlsx]Sheet1'!$F$3:$F$8</c:f>
              <c:numCache>
                <c:formatCode>"Php"#,##0.00</c:formatCode>
                <c:ptCount val="6"/>
                <c:pt idx="1">
                  <c:v>0</c:v>
                </c:pt>
                <c:pt idx="2">
                  <c:v>15050</c:v>
                </c:pt>
                <c:pt idx="3">
                  <c:v>30100</c:v>
                </c:pt>
                <c:pt idx="4">
                  <c:v>45150</c:v>
                </c:pt>
                <c:pt idx="5">
                  <c:v>60200</c:v>
                </c:pt>
              </c:numCache>
            </c:numRef>
          </c:val>
        </c:ser>
        <c:marker val="1"/>
        <c:axId val="97167616"/>
        <c:axId val="55980416"/>
      </c:lineChart>
      <c:catAx>
        <c:axId val="97167616"/>
        <c:scaling>
          <c:orientation val="minMax"/>
        </c:scaling>
        <c:axPos val="b"/>
        <c:tickLblPos val="nextTo"/>
        <c:crossAx val="55980416"/>
        <c:crosses val="autoZero"/>
        <c:auto val="1"/>
        <c:lblAlgn val="ctr"/>
        <c:lblOffset val="100"/>
      </c:catAx>
      <c:valAx>
        <c:axId val="55980416"/>
        <c:scaling>
          <c:orientation val="minMax"/>
        </c:scaling>
        <c:axPos val="l"/>
        <c:majorGridlines/>
        <c:numFmt formatCode="General" sourceLinked="1"/>
        <c:tickLblPos val="nextTo"/>
        <c:crossAx val="97167616"/>
        <c:crosses val="autoZero"/>
        <c:crossBetween val="between"/>
      </c:valAx>
      <c:spPr>
        <a:noFill/>
        <a:ln w="25400">
          <a:noFill/>
        </a:ln>
      </c:spPr>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Brain</dc:creator>
  <cp:lastModifiedBy>Brain</cp:lastModifiedBy>
  <cp:revision>2</cp:revision>
  <dcterms:created xsi:type="dcterms:W3CDTF">2012-12-08T15:38:00Z</dcterms:created>
  <dcterms:modified xsi:type="dcterms:W3CDTF">2012-12-09T01:07:00Z</dcterms:modified>
</cp:coreProperties>
</file>