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F49" w:rsidRDefault="00E32249" w:rsidP="00E32249">
      <w:pPr>
        <w:jc w:val="center"/>
      </w:pPr>
      <w:r>
        <w:rPr>
          <w:noProof/>
          <w:lang w:eastAsia="pt-BR"/>
        </w:rPr>
        <w:drawing>
          <wp:inline distT="0" distB="0" distL="0" distR="0">
            <wp:extent cx="1260000" cy="895350"/>
            <wp:effectExtent l="19050" t="0" r="0" b="0"/>
            <wp:docPr id="2" name="Imagem 1" descr="C:\Users\Ana Hipolito\Documents\Unisul\Logomarca PADRONIZADA - Preta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a Hipolito\Documents\Unisul\Logomarca PADRONIZADA - Preta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249" w:rsidRDefault="00E32249" w:rsidP="00E32249">
      <w:pPr>
        <w:jc w:val="center"/>
        <w:rPr>
          <w:b/>
        </w:rPr>
      </w:pPr>
      <w:r w:rsidRPr="00E32249">
        <w:rPr>
          <w:b/>
        </w:rPr>
        <w:t>UNIVERSIDADE DO SUL DE SANTA CATARINA</w:t>
      </w:r>
    </w:p>
    <w:p w:rsidR="00E32249" w:rsidRDefault="007725FF" w:rsidP="00E32249">
      <w:pPr>
        <w:jc w:val="center"/>
        <w:rPr>
          <w:b/>
        </w:rPr>
      </w:pPr>
      <w:r>
        <w:rPr>
          <w:b/>
        </w:rPr>
        <w:t>ANDRÉ MACCARINI</w:t>
      </w:r>
    </w:p>
    <w:p w:rsidR="007725FF" w:rsidRDefault="007725FF" w:rsidP="00E32249">
      <w:pPr>
        <w:jc w:val="center"/>
        <w:rPr>
          <w:b/>
        </w:rPr>
      </w:pPr>
      <w:r w:rsidRPr="007725FF">
        <w:rPr>
          <w:b/>
        </w:rPr>
        <w:t>CYBELLE BRAGGIO NUERNBERG</w:t>
      </w:r>
    </w:p>
    <w:p w:rsidR="007725FF" w:rsidRDefault="007725FF" w:rsidP="00E32249">
      <w:pPr>
        <w:jc w:val="center"/>
        <w:rPr>
          <w:b/>
        </w:rPr>
      </w:pPr>
      <w:r>
        <w:rPr>
          <w:b/>
        </w:rPr>
        <w:t>ERICO GOMES</w:t>
      </w:r>
    </w:p>
    <w:p w:rsidR="007725FF" w:rsidRDefault="007725FF" w:rsidP="007725FF">
      <w:pPr>
        <w:jc w:val="center"/>
        <w:rPr>
          <w:b/>
        </w:rPr>
      </w:pPr>
      <w:r w:rsidRPr="007725FF">
        <w:rPr>
          <w:b/>
        </w:rPr>
        <w:t>ISADORA CHIARI BRAGA</w:t>
      </w:r>
    </w:p>
    <w:p w:rsidR="007725FF" w:rsidRDefault="007725FF" w:rsidP="00E32249">
      <w:pPr>
        <w:jc w:val="center"/>
        <w:rPr>
          <w:b/>
        </w:rPr>
      </w:pPr>
      <w:r w:rsidRPr="007725FF">
        <w:rPr>
          <w:b/>
        </w:rPr>
        <w:t>NÁTHALY SARDÁ CUNHA</w:t>
      </w:r>
    </w:p>
    <w:p w:rsidR="00E32249" w:rsidRPr="007725FF" w:rsidRDefault="00E32249" w:rsidP="00E32249">
      <w:pPr>
        <w:jc w:val="center"/>
        <w:rPr>
          <w:b/>
        </w:rPr>
      </w:pPr>
      <w:r w:rsidRPr="007725FF">
        <w:rPr>
          <w:b/>
        </w:rPr>
        <w:t>RAFAEL JUNGBLUTH BECKER</w:t>
      </w:r>
    </w:p>
    <w:p w:rsidR="00E32249" w:rsidRPr="007725FF" w:rsidRDefault="00E32249" w:rsidP="00E32249">
      <w:pPr>
        <w:jc w:val="center"/>
        <w:rPr>
          <w:b/>
        </w:rPr>
      </w:pPr>
    </w:p>
    <w:p w:rsidR="00E32249" w:rsidRPr="007725FF" w:rsidRDefault="00E32249" w:rsidP="00E32249">
      <w:pPr>
        <w:jc w:val="center"/>
        <w:rPr>
          <w:b/>
        </w:rPr>
      </w:pPr>
    </w:p>
    <w:p w:rsidR="00734996" w:rsidRPr="007725FF" w:rsidRDefault="00734996" w:rsidP="00E32249">
      <w:pPr>
        <w:jc w:val="center"/>
        <w:rPr>
          <w:b/>
        </w:rPr>
      </w:pPr>
    </w:p>
    <w:p w:rsidR="00734996" w:rsidRPr="007725FF" w:rsidRDefault="00734996" w:rsidP="00E32249">
      <w:pPr>
        <w:jc w:val="center"/>
        <w:rPr>
          <w:b/>
        </w:rPr>
      </w:pPr>
    </w:p>
    <w:p w:rsidR="00734996" w:rsidRPr="007725FF" w:rsidRDefault="00734996" w:rsidP="00E32249">
      <w:pPr>
        <w:jc w:val="center"/>
        <w:rPr>
          <w:b/>
        </w:rPr>
      </w:pPr>
    </w:p>
    <w:p w:rsidR="00734996" w:rsidRPr="007725FF" w:rsidRDefault="00734996" w:rsidP="00E32249">
      <w:pPr>
        <w:jc w:val="center"/>
        <w:rPr>
          <w:b/>
        </w:rPr>
      </w:pPr>
    </w:p>
    <w:p w:rsidR="00734996" w:rsidRPr="007725FF" w:rsidRDefault="00734996" w:rsidP="00E32249">
      <w:pPr>
        <w:jc w:val="center"/>
        <w:rPr>
          <w:b/>
        </w:rPr>
      </w:pPr>
    </w:p>
    <w:p w:rsidR="00734996" w:rsidRPr="007725FF" w:rsidRDefault="00734996" w:rsidP="00E32249">
      <w:pPr>
        <w:jc w:val="center"/>
        <w:rPr>
          <w:b/>
        </w:rPr>
      </w:pPr>
    </w:p>
    <w:p w:rsidR="00734996" w:rsidRPr="007725FF" w:rsidRDefault="00734996" w:rsidP="00E32249">
      <w:pPr>
        <w:jc w:val="center"/>
        <w:rPr>
          <w:b/>
        </w:rPr>
      </w:pPr>
    </w:p>
    <w:p w:rsidR="00734996" w:rsidRDefault="007725FF" w:rsidP="00E32249">
      <w:pPr>
        <w:jc w:val="center"/>
        <w:rPr>
          <w:b/>
        </w:rPr>
      </w:pPr>
      <w:r w:rsidRPr="007725FF">
        <w:rPr>
          <w:b/>
        </w:rPr>
        <w:t>ORGANIZAÇÃO DOS ESTADOS AMERICANOS</w:t>
      </w:r>
    </w:p>
    <w:p w:rsidR="00734996" w:rsidRDefault="00734996" w:rsidP="00E32249">
      <w:pPr>
        <w:jc w:val="center"/>
        <w:rPr>
          <w:b/>
        </w:rPr>
      </w:pPr>
    </w:p>
    <w:p w:rsidR="00734996" w:rsidRDefault="00734996" w:rsidP="00E32249">
      <w:pPr>
        <w:jc w:val="center"/>
        <w:rPr>
          <w:b/>
        </w:rPr>
      </w:pPr>
    </w:p>
    <w:p w:rsidR="00734996" w:rsidRDefault="00734996" w:rsidP="00E32249">
      <w:pPr>
        <w:jc w:val="center"/>
        <w:rPr>
          <w:b/>
        </w:rPr>
      </w:pPr>
    </w:p>
    <w:p w:rsidR="00734996" w:rsidRDefault="00734996" w:rsidP="00E32249">
      <w:pPr>
        <w:jc w:val="center"/>
        <w:rPr>
          <w:b/>
        </w:rPr>
      </w:pPr>
    </w:p>
    <w:p w:rsidR="00734996" w:rsidRDefault="00734996" w:rsidP="00E32249">
      <w:pPr>
        <w:jc w:val="center"/>
        <w:rPr>
          <w:b/>
        </w:rPr>
      </w:pPr>
    </w:p>
    <w:p w:rsidR="00734996" w:rsidRDefault="00734996" w:rsidP="00E32249">
      <w:pPr>
        <w:jc w:val="center"/>
        <w:rPr>
          <w:b/>
        </w:rPr>
      </w:pPr>
    </w:p>
    <w:p w:rsidR="00734996" w:rsidRDefault="00734996" w:rsidP="00E32249">
      <w:pPr>
        <w:jc w:val="center"/>
        <w:rPr>
          <w:b/>
        </w:rPr>
      </w:pPr>
    </w:p>
    <w:p w:rsidR="00734996" w:rsidRDefault="00734996" w:rsidP="00E32249">
      <w:pPr>
        <w:jc w:val="center"/>
        <w:rPr>
          <w:b/>
        </w:rPr>
      </w:pPr>
    </w:p>
    <w:p w:rsidR="00734996" w:rsidRDefault="00734996" w:rsidP="00E32249">
      <w:pPr>
        <w:jc w:val="center"/>
        <w:rPr>
          <w:b/>
        </w:rPr>
      </w:pPr>
    </w:p>
    <w:p w:rsidR="00734996" w:rsidRDefault="00734996" w:rsidP="00E32249">
      <w:pPr>
        <w:jc w:val="center"/>
        <w:rPr>
          <w:b/>
        </w:rPr>
      </w:pPr>
    </w:p>
    <w:p w:rsidR="00734996" w:rsidRDefault="00734996" w:rsidP="00E32249">
      <w:pPr>
        <w:jc w:val="center"/>
        <w:rPr>
          <w:b/>
        </w:rPr>
      </w:pPr>
    </w:p>
    <w:p w:rsidR="00734996" w:rsidRPr="00734996" w:rsidRDefault="00734996" w:rsidP="00E32249">
      <w:pPr>
        <w:jc w:val="center"/>
      </w:pPr>
      <w:r w:rsidRPr="00734996">
        <w:t>Florianópolis</w:t>
      </w:r>
    </w:p>
    <w:p w:rsidR="00734996" w:rsidRDefault="00734996" w:rsidP="00E32249">
      <w:pPr>
        <w:jc w:val="center"/>
      </w:pPr>
      <w:r w:rsidRPr="00734996">
        <w:t>2013</w:t>
      </w:r>
    </w:p>
    <w:p w:rsidR="007725FF" w:rsidRDefault="007725FF" w:rsidP="007725FF">
      <w:pPr>
        <w:jc w:val="center"/>
        <w:rPr>
          <w:b/>
        </w:rPr>
      </w:pPr>
      <w:r w:rsidRPr="00E32249">
        <w:rPr>
          <w:b/>
        </w:rPr>
        <w:lastRenderedPageBreak/>
        <w:t>UNIVERSIDADE DO SUL DE SANTA CATARINA</w:t>
      </w:r>
    </w:p>
    <w:p w:rsidR="007725FF" w:rsidRDefault="007725FF" w:rsidP="007725FF">
      <w:pPr>
        <w:jc w:val="center"/>
        <w:rPr>
          <w:b/>
        </w:rPr>
      </w:pPr>
      <w:r>
        <w:rPr>
          <w:b/>
        </w:rPr>
        <w:t>ANDRÉ MACCARINI</w:t>
      </w:r>
    </w:p>
    <w:p w:rsidR="007725FF" w:rsidRDefault="007725FF" w:rsidP="007725FF">
      <w:pPr>
        <w:jc w:val="center"/>
        <w:rPr>
          <w:b/>
        </w:rPr>
      </w:pPr>
      <w:r w:rsidRPr="007725FF">
        <w:rPr>
          <w:b/>
        </w:rPr>
        <w:t>CYBELLE BRAGGIO NUERNBERG</w:t>
      </w:r>
    </w:p>
    <w:p w:rsidR="007725FF" w:rsidRDefault="007725FF" w:rsidP="007725FF">
      <w:pPr>
        <w:jc w:val="center"/>
        <w:rPr>
          <w:b/>
        </w:rPr>
      </w:pPr>
      <w:r>
        <w:rPr>
          <w:b/>
        </w:rPr>
        <w:t>ERICO GOMES</w:t>
      </w:r>
    </w:p>
    <w:p w:rsidR="007725FF" w:rsidRDefault="007725FF" w:rsidP="007725FF">
      <w:pPr>
        <w:jc w:val="center"/>
        <w:rPr>
          <w:b/>
        </w:rPr>
      </w:pPr>
      <w:r w:rsidRPr="007725FF">
        <w:rPr>
          <w:b/>
        </w:rPr>
        <w:t>ISADORA CHIARI BRAGA</w:t>
      </w:r>
    </w:p>
    <w:p w:rsidR="007725FF" w:rsidRDefault="007725FF" w:rsidP="007725FF">
      <w:pPr>
        <w:jc w:val="center"/>
        <w:rPr>
          <w:b/>
        </w:rPr>
      </w:pPr>
      <w:r w:rsidRPr="007725FF">
        <w:rPr>
          <w:b/>
        </w:rPr>
        <w:t>NÁTHALY SARDÁ CUNHA</w:t>
      </w:r>
    </w:p>
    <w:p w:rsidR="007725FF" w:rsidRPr="007725FF" w:rsidRDefault="007725FF" w:rsidP="007725FF">
      <w:pPr>
        <w:jc w:val="center"/>
        <w:rPr>
          <w:b/>
        </w:rPr>
      </w:pPr>
      <w:r w:rsidRPr="007725FF">
        <w:rPr>
          <w:b/>
        </w:rPr>
        <w:t>RAFAEL JUNGBLUTH BECKER</w:t>
      </w:r>
    </w:p>
    <w:p w:rsidR="00734996" w:rsidRPr="00025C16" w:rsidRDefault="00734996" w:rsidP="00734996">
      <w:pPr>
        <w:jc w:val="center"/>
        <w:rPr>
          <w:b/>
        </w:rPr>
      </w:pPr>
    </w:p>
    <w:p w:rsidR="00734996" w:rsidRPr="00025C16" w:rsidRDefault="00734996" w:rsidP="00734996">
      <w:pPr>
        <w:jc w:val="center"/>
        <w:rPr>
          <w:b/>
        </w:rPr>
      </w:pPr>
    </w:p>
    <w:p w:rsidR="00734996" w:rsidRPr="00025C16" w:rsidRDefault="00734996" w:rsidP="00734996">
      <w:pPr>
        <w:jc w:val="center"/>
        <w:rPr>
          <w:b/>
        </w:rPr>
      </w:pPr>
    </w:p>
    <w:p w:rsidR="00734996" w:rsidRPr="00025C16" w:rsidRDefault="00734996" w:rsidP="00734996">
      <w:pPr>
        <w:jc w:val="center"/>
        <w:rPr>
          <w:b/>
        </w:rPr>
      </w:pPr>
    </w:p>
    <w:p w:rsidR="00734996" w:rsidRPr="00025C16" w:rsidRDefault="00734996" w:rsidP="00734996">
      <w:pPr>
        <w:jc w:val="center"/>
        <w:rPr>
          <w:b/>
        </w:rPr>
      </w:pPr>
    </w:p>
    <w:p w:rsidR="00734996" w:rsidRPr="00025C16" w:rsidRDefault="00734996" w:rsidP="00734996">
      <w:pPr>
        <w:jc w:val="center"/>
        <w:rPr>
          <w:b/>
        </w:rPr>
      </w:pPr>
    </w:p>
    <w:p w:rsidR="00734996" w:rsidRPr="00025C16" w:rsidRDefault="00734996" w:rsidP="00734996">
      <w:pPr>
        <w:jc w:val="center"/>
        <w:rPr>
          <w:b/>
        </w:rPr>
      </w:pPr>
    </w:p>
    <w:p w:rsidR="00734996" w:rsidRPr="00025C16" w:rsidRDefault="00734996" w:rsidP="00734996">
      <w:pPr>
        <w:jc w:val="center"/>
        <w:rPr>
          <w:b/>
        </w:rPr>
      </w:pPr>
    </w:p>
    <w:p w:rsidR="00734996" w:rsidRPr="00025C16" w:rsidRDefault="00734996" w:rsidP="00734996">
      <w:pPr>
        <w:jc w:val="center"/>
        <w:rPr>
          <w:b/>
        </w:rPr>
      </w:pPr>
    </w:p>
    <w:p w:rsidR="00734996" w:rsidRDefault="00025C16" w:rsidP="009436B5">
      <w:pPr>
        <w:jc w:val="center"/>
        <w:rPr>
          <w:b/>
        </w:rPr>
      </w:pPr>
      <w:r w:rsidRPr="007725FF">
        <w:rPr>
          <w:b/>
        </w:rPr>
        <w:t>ORGANIZAÇÃO DOS ESTADOS AMERICANOS</w:t>
      </w:r>
      <w:r w:rsidR="007665DE">
        <w:rPr>
          <w:b/>
        </w:rPr>
        <w:t>: ANÁLISE</w:t>
      </w:r>
      <w:r w:rsidR="00734996">
        <w:rPr>
          <w:b/>
        </w:rPr>
        <w:t xml:space="preserve"> DOS PONTOS </w:t>
      </w:r>
      <w:r w:rsidR="009436B5">
        <w:rPr>
          <w:b/>
        </w:rPr>
        <w:t>PRINCIPAIS</w:t>
      </w:r>
    </w:p>
    <w:p w:rsidR="00734996" w:rsidRDefault="00734996" w:rsidP="00734996">
      <w:pPr>
        <w:jc w:val="center"/>
        <w:rPr>
          <w:b/>
        </w:rPr>
      </w:pPr>
    </w:p>
    <w:p w:rsidR="00734996" w:rsidRDefault="00734996" w:rsidP="00734996">
      <w:pPr>
        <w:jc w:val="center"/>
        <w:rPr>
          <w:b/>
        </w:rPr>
      </w:pPr>
    </w:p>
    <w:p w:rsidR="00734996" w:rsidRDefault="00734996" w:rsidP="00734996">
      <w:pPr>
        <w:jc w:val="center"/>
        <w:rPr>
          <w:b/>
        </w:rPr>
      </w:pPr>
    </w:p>
    <w:p w:rsidR="00734996" w:rsidRDefault="00734996" w:rsidP="00734996">
      <w:pPr>
        <w:jc w:val="center"/>
        <w:rPr>
          <w:b/>
        </w:rPr>
      </w:pPr>
    </w:p>
    <w:p w:rsidR="00734996" w:rsidRDefault="00734996" w:rsidP="007B453F">
      <w:pPr>
        <w:rPr>
          <w:b/>
        </w:rPr>
      </w:pPr>
    </w:p>
    <w:p w:rsidR="00734996" w:rsidRDefault="007B453F" w:rsidP="007B453F">
      <w:pPr>
        <w:tabs>
          <w:tab w:val="left" w:pos="4536"/>
        </w:tabs>
        <w:ind w:left="4253"/>
        <w:rPr>
          <w:rStyle w:val="Forte"/>
          <w:rFonts w:cs="Arial"/>
          <w:b w:val="0"/>
        </w:rPr>
      </w:pPr>
      <w:r>
        <w:rPr>
          <w:rStyle w:val="Forte"/>
          <w:rFonts w:cs="Arial"/>
          <w:b w:val="0"/>
        </w:rPr>
        <w:t xml:space="preserve">Trabalho sobre Organização dos Estados Americano </w:t>
      </w:r>
      <w:r w:rsidR="005A2E83">
        <w:rPr>
          <w:rStyle w:val="Forte"/>
          <w:rFonts w:cs="Arial"/>
          <w:b w:val="0"/>
        </w:rPr>
        <w:t>apresentado</w:t>
      </w:r>
      <w:r w:rsidR="00734996" w:rsidRPr="00D11256">
        <w:rPr>
          <w:rStyle w:val="Forte"/>
          <w:rFonts w:eastAsia="Calibri" w:cs="Arial"/>
          <w:b w:val="0"/>
        </w:rPr>
        <w:t xml:space="preserve"> à disciplina de </w:t>
      </w:r>
      <w:r w:rsidR="004B7E4C">
        <w:rPr>
          <w:rStyle w:val="Forte"/>
          <w:rFonts w:cs="Arial"/>
          <w:b w:val="0"/>
        </w:rPr>
        <w:t>Direito Internacional Público</w:t>
      </w:r>
      <w:r w:rsidR="00734996" w:rsidRPr="00D11256">
        <w:rPr>
          <w:rStyle w:val="Forte"/>
          <w:rFonts w:eastAsia="Calibri" w:cs="Arial"/>
          <w:b w:val="0"/>
        </w:rPr>
        <w:t xml:space="preserve"> do curso </w:t>
      </w:r>
      <w:r w:rsidR="005A2E83">
        <w:rPr>
          <w:rStyle w:val="Forte"/>
          <w:rFonts w:cs="Arial"/>
          <w:b w:val="0"/>
        </w:rPr>
        <w:t>Direito</w:t>
      </w:r>
      <w:r w:rsidR="00734996" w:rsidRPr="00D11256">
        <w:rPr>
          <w:rStyle w:val="Forte"/>
          <w:rFonts w:eastAsia="Calibri" w:cs="Arial"/>
          <w:b w:val="0"/>
        </w:rPr>
        <w:t xml:space="preserve"> pela Universidade do </w:t>
      </w:r>
      <w:r w:rsidR="005A2E83">
        <w:rPr>
          <w:rStyle w:val="Forte"/>
          <w:rFonts w:cs="Arial"/>
          <w:b w:val="0"/>
        </w:rPr>
        <w:t xml:space="preserve">Sul </w:t>
      </w:r>
      <w:r w:rsidR="00734996" w:rsidRPr="00D11256">
        <w:rPr>
          <w:rStyle w:val="Forte"/>
          <w:rFonts w:eastAsia="Calibri" w:cs="Arial"/>
          <w:b w:val="0"/>
        </w:rPr>
        <w:t xml:space="preserve">de Santa Catarina </w:t>
      </w:r>
      <w:r w:rsidR="005A2E83">
        <w:rPr>
          <w:rStyle w:val="Forte"/>
          <w:rFonts w:cs="Arial"/>
          <w:b w:val="0"/>
        </w:rPr>
        <w:t>–</w:t>
      </w:r>
      <w:r w:rsidR="00734996" w:rsidRPr="00D11256">
        <w:rPr>
          <w:rStyle w:val="Forte"/>
          <w:rFonts w:eastAsia="Calibri" w:cs="Arial"/>
          <w:b w:val="0"/>
        </w:rPr>
        <w:t xml:space="preserve"> </w:t>
      </w:r>
      <w:r w:rsidR="005A2E83">
        <w:rPr>
          <w:rStyle w:val="Forte"/>
          <w:rFonts w:cs="Arial"/>
          <w:b w:val="0"/>
        </w:rPr>
        <w:t>UNISUL.</w:t>
      </w:r>
    </w:p>
    <w:p w:rsidR="005A2E83" w:rsidRDefault="005A2E83" w:rsidP="005A2E83">
      <w:pPr>
        <w:tabs>
          <w:tab w:val="left" w:pos="4536"/>
        </w:tabs>
        <w:spacing w:line="240" w:lineRule="auto"/>
        <w:ind w:left="4253"/>
        <w:rPr>
          <w:rStyle w:val="Forte"/>
          <w:rFonts w:cs="Arial"/>
          <w:b w:val="0"/>
        </w:rPr>
      </w:pPr>
    </w:p>
    <w:p w:rsidR="005A2E83" w:rsidRDefault="005A2E83" w:rsidP="005A2E83">
      <w:pPr>
        <w:tabs>
          <w:tab w:val="left" w:pos="4536"/>
        </w:tabs>
        <w:spacing w:line="240" w:lineRule="auto"/>
        <w:ind w:left="4253"/>
        <w:rPr>
          <w:rStyle w:val="Forte"/>
          <w:rFonts w:cs="Arial"/>
          <w:b w:val="0"/>
        </w:rPr>
      </w:pPr>
    </w:p>
    <w:p w:rsidR="005A2E83" w:rsidRDefault="005A2E83" w:rsidP="005A2E83">
      <w:pPr>
        <w:tabs>
          <w:tab w:val="left" w:pos="4536"/>
        </w:tabs>
        <w:jc w:val="center"/>
        <w:rPr>
          <w:rStyle w:val="Forte"/>
          <w:rFonts w:cs="Arial"/>
          <w:b w:val="0"/>
        </w:rPr>
      </w:pPr>
      <w:r>
        <w:rPr>
          <w:rStyle w:val="Forte"/>
          <w:rFonts w:cs="Arial"/>
          <w:b w:val="0"/>
        </w:rPr>
        <w:t>Orientador: Prof.</w:t>
      </w:r>
      <w:r w:rsidR="007725FF">
        <w:rPr>
          <w:rStyle w:val="Forte"/>
          <w:rFonts w:cs="Arial"/>
          <w:b w:val="0"/>
        </w:rPr>
        <w:t xml:space="preserve"> </w:t>
      </w:r>
      <w:proofErr w:type="spellStart"/>
      <w:r w:rsidR="007725FF">
        <w:rPr>
          <w:rStyle w:val="Forte"/>
          <w:rFonts w:cs="Arial"/>
          <w:b w:val="0"/>
        </w:rPr>
        <w:t>Wânio</w:t>
      </w:r>
      <w:proofErr w:type="spellEnd"/>
      <w:r w:rsidR="007725FF">
        <w:rPr>
          <w:rStyle w:val="Forte"/>
          <w:rFonts w:cs="Arial"/>
          <w:b w:val="0"/>
        </w:rPr>
        <w:t xml:space="preserve"> </w:t>
      </w:r>
      <w:proofErr w:type="spellStart"/>
      <w:r w:rsidR="007725FF">
        <w:rPr>
          <w:rStyle w:val="Forte"/>
          <w:rFonts w:cs="Arial"/>
          <w:b w:val="0"/>
        </w:rPr>
        <w:t>Wiggers</w:t>
      </w:r>
      <w:proofErr w:type="spellEnd"/>
      <w:r w:rsidR="007725FF">
        <w:rPr>
          <w:rStyle w:val="Forte"/>
          <w:rFonts w:cs="Arial"/>
          <w:b w:val="0"/>
        </w:rPr>
        <w:t xml:space="preserve"> </w:t>
      </w:r>
    </w:p>
    <w:p w:rsidR="005A2E83" w:rsidRPr="00D11256" w:rsidRDefault="005A2E83" w:rsidP="005A2E83">
      <w:pPr>
        <w:tabs>
          <w:tab w:val="left" w:pos="4536"/>
        </w:tabs>
        <w:jc w:val="center"/>
        <w:rPr>
          <w:rStyle w:val="Forte"/>
          <w:rFonts w:eastAsia="Calibri" w:cs="Arial"/>
          <w:b w:val="0"/>
        </w:rPr>
      </w:pPr>
      <w:r>
        <w:rPr>
          <w:rStyle w:val="Forte"/>
          <w:rFonts w:cs="Arial"/>
          <w:b w:val="0"/>
        </w:rPr>
        <w:t>Florianópolis</w:t>
      </w:r>
    </w:p>
    <w:p w:rsidR="00B912C9" w:rsidRDefault="005A2E83" w:rsidP="005A2E83">
      <w:pPr>
        <w:jc w:val="center"/>
      </w:pPr>
      <w:r>
        <w:t>2013</w:t>
      </w:r>
    </w:p>
    <w:p w:rsidR="00067D88" w:rsidRDefault="00B912C9" w:rsidP="00067D88">
      <w:pPr>
        <w:jc w:val="center"/>
        <w:rPr>
          <w:b/>
        </w:rPr>
      </w:pPr>
      <w:r w:rsidRPr="00067D88">
        <w:br w:type="page"/>
      </w:r>
      <w:r w:rsidR="00067D88" w:rsidRPr="00067D88">
        <w:rPr>
          <w:b/>
        </w:rPr>
        <w:lastRenderedPageBreak/>
        <w:t>SUMÁRIO</w:t>
      </w:r>
    </w:p>
    <w:p w:rsidR="005B1B19" w:rsidRDefault="004B7E4C" w:rsidP="00067D88">
      <w:pPr>
        <w:jc w:val="center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5501640</wp:posOffset>
                </wp:positionH>
                <wp:positionV relativeFrom="paragraph">
                  <wp:posOffset>-971550</wp:posOffset>
                </wp:positionV>
                <wp:extent cx="352425" cy="304800"/>
                <wp:effectExtent l="0" t="0" r="0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33.2pt;margin-top:-76.5pt;width:27.7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" stroked="f"/>
            </w:pict>
          </mc:Fallback>
        </mc:AlternateContent>
      </w:r>
    </w:p>
    <w:p w:rsidR="00067D88" w:rsidRPr="0056295F" w:rsidRDefault="00292240" w:rsidP="00292240">
      <w:pPr>
        <w:pStyle w:val="Ttulo1"/>
      </w:pPr>
      <w:r w:rsidRPr="00292240">
        <w:t>NATUREZA, PROPÓSITOS E PRINCÍPIOS</w:t>
      </w:r>
      <w:proofErr w:type="gramStart"/>
      <w:r>
        <w:t>...............................................</w:t>
      </w:r>
      <w:r w:rsidR="007B453F">
        <w:t>.........</w:t>
      </w:r>
      <w:proofErr w:type="gramEnd"/>
      <w:r w:rsidR="007B453F">
        <w:t>3</w:t>
      </w:r>
    </w:p>
    <w:p w:rsidR="003335B1" w:rsidRDefault="003335B1" w:rsidP="003335B1"/>
    <w:p w:rsidR="00B065F3" w:rsidRPr="00AA590D" w:rsidRDefault="0056295F" w:rsidP="007B453F">
      <w:pPr>
        <w:pStyle w:val="PargrafodaLista"/>
        <w:ind w:left="0"/>
      </w:pPr>
      <w:r>
        <w:tab/>
      </w:r>
    </w:p>
    <w:p w:rsidR="00CC12E4" w:rsidRDefault="00CC12E4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7B453F" w:rsidRDefault="007B453F"/>
    <w:p w:rsidR="00292240" w:rsidRPr="00BA4AF4" w:rsidRDefault="00E624D4" w:rsidP="00E624D4">
      <w:pPr>
        <w:tabs>
          <w:tab w:val="center" w:pos="4535"/>
          <w:tab w:val="right" w:pos="9071"/>
        </w:tabs>
        <w:jc w:val="left"/>
        <w:rPr>
          <w:b/>
          <w:szCs w:val="28"/>
        </w:rPr>
      </w:pPr>
      <w:r w:rsidRPr="00BA4AF4">
        <w:rPr>
          <w:b/>
          <w:szCs w:val="28"/>
        </w:rPr>
        <w:lastRenderedPageBreak/>
        <w:tab/>
      </w:r>
      <w:r w:rsidR="00292240" w:rsidRPr="00BA4AF4">
        <w:rPr>
          <w:b/>
          <w:szCs w:val="28"/>
        </w:rPr>
        <w:t xml:space="preserve">Natureza, Propósitos e </w:t>
      </w:r>
      <w:proofErr w:type="gramStart"/>
      <w:r w:rsidR="00292240" w:rsidRPr="00BA4AF4">
        <w:rPr>
          <w:b/>
          <w:szCs w:val="28"/>
        </w:rPr>
        <w:t>Princípios</w:t>
      </w:r>
      <w:proofErr w:type="gramEnd"/>
      <w:r w:rsidR="00292240" w:rsidRPr="00BA4AF4">
        <w:rPr>
          <w:b/>
          <w:szCs w:val="28"/>
        </w:rPr>
        <w:t xml:space="preserve"> </w:t>
      </w:r>
    </w:p>
    <w:p w:rsidR="001C67F8" w:rsidRDefault="001C67F8" w:rsidP="001C67F8">
      <w:pPr>
        <w:rPr>
          <w:szCs w:val="24"/>
        </w:rPr>
      </w:pPr>
    </w:p>
    <w:p w:rsidR="003C2240" w:rsidRDefault="001C67F8" w:rsidP="00E354EE">
      <w:pPr>
        <w:ind w:firstLine="708"/>
        <w:rPr>
          <w:szCs w:val="24"/>
          <w:vertAlign w:val="superscript"/>
        </w:rPr>
      </w:pPr>
      <w:r w:rsidRPr="001C67F8">
        <w:rPr>
          <w:szCs w:val="24"/>
        </w:rPr>
        <w:t xml:space="preserve">A </w:t>
      </w:r>
      <w:r>
        <w:rPr>
          <w:szCs w:val="24"/>
        </w:rPr>
        <w:t>OEA,</w:t>
      </w:r>
      <w:r>
        <w:t xml:space="preserve"> </w:t>
      </w:r>
      <w:r w:rsidR="004A4673" w:rsidRPr="004A4673">
        <w:rPr>
          <w:szCs w:val="24"/>
        </w:rPr>
        <w:t>A Organização dos Estados Americanos</w:t>
      </w:r>
      <w:r w:rsidR="004A4673">
        <w:rPr>
          <w:szCs w:val="24"/>
        </w:rPr>
        <w:t>,</w:t>
      </w:r>
      <w:r w:rsidR="004A4673" w:rsidRPr="004A4673">
        <w:rPr>
          <w:szCs w:val="24"/>
        </w:rPr>
        <w:t xml:space="preserve"> é o mais antigo organismo regional do mundo</w:t>
      </w:r>
      <w:r w:rsidR="006C45D2">
        <w:rPr>
          <w:szCs w:val="24"/>
          <w:vertAlign w:val="superscript"/>
        </w:rPr>
        <w:t>1</w:t>
      </w:r>
      <w:r w:rsidR="00A73FF8">
        <w:rPr>
          <w:szCs w:val="24"/>
        </w:rPr>
        <w:t xml:space="preserve"> – </w:t>
      </w:r>
      <w:r w:rsidR="004A4673">
        <w:rPr>
          <w:szCs w:val="24"/>
        </w:rPr>
        <w:t xml:space="preserve">criada </w:t>
      </w:r>
      <w:r w:rsidR="003C2240">
        <w:rPr>
          <w:szCs w:val="24"/>
        </w:rPr>
        <w:t xml:space="preserve">oficialmente </w:t>
      </w:r>
      <w:r w:rsidR="00A73FF8">
        <w:rPr>
          <w:szCs w:val="24"/>
        </w:rPr>
        <w:t>em 1948 e entrando em vigor em 1951</w:t>
      </w:r>
      <w:r w:rsidR="003C2240">
        <w:rPr>
          <w:szCs w:val="24"/>
        </w:rPr>
        <w:t xml:space="preserve">, mas com gérmen na </w:t>
      </w:r>
      <w:r w:rsidR="003C2240" w:rsidRPr="003C2240">
        <w:rPr>
          <w:szCs w:val="24"/>
        </w:rPr>
        <w:t>Primeira Conferência Internacional Americana, realizada em Washington, D.C., de outubro de 1889 a abril de 1890</w:t>
      </w:r>
      <w:r w:rsidR="00A73FF8">
        <w:rPr>
          <w:szCs w:val="24"/>
        </w:rPr>
        <w:t>. Criada</w:t>
      </w:r>
      <w:r>
        <w:rPr>
          <w:szCs w:val="24"/>
        </w:rPr>
        <w:t xml:space="preserve"> no contexto do </w:t>
      </w:r>
      <w:r w:rsidR="00A73FF8">
        <w:rPr>
          <w:szCs w:val="24"/>
        </w:rPr>
        <w:t xml:space="preserve">final da Segunda Guerra Mundial a organização tem o objetivo de </w:t>
      </w:r>
      <w:r w:rsidR="006C45D2">
        <w:rPr>
          <w:szCs w:val="24"/>
        </w:rPr>
        <w:t xml:space="preserve">promover a cooperação regional, em diferentes áreas entre os Estados que a </w:t>
      </w:r>
      <w:r w:rsidR="004A4673">
        <w:rPr>
          <w:szCs w:val="24"/>
        </w:rPr>
        <w:t>compõe.</w:t>
      </w:r>
    </w:p>
    <w:p w:rsidR="006C45D2" w:rsidRDefault="00262DE8" w:rsidP="00E354EE">
      <w:pPr>
        <w:ind w:firstLine="708"/>
        <w:rPr>
          <w:szCs w:val="24"/>
        </w:rPr>
      </w:pPr>
      <w:r>
        <w:rPr>
          <w:szCs w:val="24"/>
        </w:rPr>
        <w:t>A</w:t>
      </w:r>
      <w:r w:rsidR="000044F5">
        <w:rPr>
          <w:szCs w:val="24"/>
        </w:rPr>
        <w:t xml:space="preserve"> </w:t>
      </w:r>
      <w:r w:rsidR="002304D4">
        <w:rPr>
          <w:szCs w:val="24"/>
        </w:rPr>
        <w:t>C</w:t>
      </w:r>
      <w:r w:rsidR="000044F5">
        <w:rPr>
          <w:szCs w:val="24"/>
        </w:rPr>
        <w:t>arta da Organização dos Estados Americanos passou por diversas alterações ao longo de sua existência</w:t>
      </w:r>
      <w:r w:rsidR="0020364D">
        <w:rPr>
          <w:szCs w:val="24"/>
        </w:rPr>
        <w:t>, sendo elas o</w:t>
      </w:r>
      <w:r w:rsidR="000044F5">
        <w:rPr>
          <w:szCs w:val="24"/>
        </w:rPr>
        <w:t xml:space="preserve"> Protocolo de Buenos Aires em 1967, Protocolo de Cartagena das Índias em 1985 (Que introduziu</w:t>
      </w:r>
      <w:r w:rsidR="00AD4F1E">
        <w:rPr>
          <w:szCs w:val="24"/>
        </w:rPr>
        <w:t xml:space="preserve"> normas destinadas a proteger o regime democrático), e por último pelo Protocolo de Manágua destinado a proteger o desenvolvimento regional</w:t>
      </w:r>
      <w:r w:rsidR="00C17FC6">
        <w:rPr>
          <w:szCs w:val="24"/>
          <w:vertAlign w:val="superscript"/>
        </w:rPr>
        <w:t>2</w:t>
      </w:r>
      <w:r w:rsidR="00AD4F1E">
        <w:rPr>
          <w:szCs w:val="24"/>
        </w:rPr>
        <w:t>. Porém, de forma curiosa, o não existe obrigatoriedade da</w:t>
      </w:r>
      <w:r w:rsidR="00E354EE">
        <w:rPr>
          <w:szCs w:val="24"/>
        </w:rPr>
        <w:t xml:space="preserve"> ratificação dos protocolos subsequentes pelas nações, assim sendo o único documento assinado por todo é a Carta original de 1948 ratificada em Bogotá</w:t>
      </w:r>
      <w:r w:rsidR="005D7EB4">
        <w:rPr>
          <w:szCs w:val="24"/>
          <w:vertAlign w:val="superscript"/>
        </w:rPr>
        <w:t>3</w:t>
      </w:r>
      <w:r w:rsidR="005D7EB4">
        <w:rPr>
          <w:szCs w:val="24"/>
        </w:rPr>
        <w:t>.</w:t>
      </w:r>
    </w:p>
    <w:p w:rsidR="00503E00" w:rsidRDefault="00503E00" w:rsidP="00E354EE">
      <w:pPr>
        <w:ind w:firstLine="708"/>
        <w:rPr>
          <w:szCs w:val="24"/>
        </w:rPr>
      </w:pPr>
    </w:p>
    <w:p w:rsidR="00503E00" w:rsidRDefault="00503E00" w:rsidP="00503E00">
      <w:pPr>
        <w:spacing w:line="240" w:lineRule="auto"/>
        <w:ind w:left="2268"/>
        <w:rPr>
          <w:sz w:val="20"/>
          <w:szCs w:val="20"/>
        </w:rPr>
      </w:pPr>
      <w:r w:rsidRPr="004C5832">
        <w:rPr>
          <w:sz w:val="20"/>
          <w:szCs w:val="20"/>
        </w:rPr>
        <w:t xml:space="preserve">Sua Principal finalidade é garantir a </w:t>
      </w:r>
      <w:r>
        <w:rPr>
          <w:sz w:val="20"/>
          <w:szCs w:val="20"/>
        </w:rPr>
        <w:t xml:space="preserve">paz e a segurança do continente. Mas para isso ser possível entre os estados-membros, cabe assegurar a solução pacífica de suas controvérsias, e ainda organizar a ação solidária das repúblicas americanas em caso de agressão, bem como promover sei desenvolvimento econômico, social e </w:t>
      </w:r>
      <w:proofErr w:type="gramStart"/>
      <w:r>
        <w:rPr>
          <w:sz w:val="20"/>
          <w:szCs w:val="20"/>
        </w:rPr>
        <w:t>cultural.</w:t>
      </w:r>
      <w:proofErr w:type="gramEnd"/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</w:t>
      </w:r>
    </w:p>
    <w:p w:rsidR="00503E00" w:rsidRPr="005D7EB4" w:rsidRDefault="00503E00" w:rsidP="00E354EE">
      <w:pPr>
        <w:ind w:firstLine="708"/>
        <w:rPr>
          <w:szCs w:val="24"/>
        </w:rPr>
      </w:pPr>
    </w:p>
    <w:p w:rsidR="000B4522" w:rsidRDefault="00E354EE" w:rsidP="00E354EE">
      <w:pPr>
        <w:rPr>
          <w:szCs w:val="24"/>
        </w:rPr>
      </w:pPr>
      <w:r>
        <w:rPr>
          <w:szCs w:val="24"/>
          <w:vertAlign w:val="superscript"/>
        </w:rPr>
        <w:tab/>
      </w:r>
      <w:r w:rsidR="002304D4">
        <w:rPr>
          <w:szCs w:val="24"/>
        </w:rPr>
        <w:t>A Carta é um tratado internacional multilateral aberto instituidor de organização internacional</w:t>
      </w:r>
      <w:r w:rsidR="00666E72">
        <w:rPr>
          <w:szCs w:val="24"/>
        </w:rPr>
        <w:t>,</w:t>
      </w:r>
      <w:r w:rsidR="005B1486">
        <w:rPr>
          <w:szCs w:val="24"/>
        </w:rPr>
        <w:t xml:space="preserve"> </w:t>
      </w:r>
      <w:r w:rsidR="0071402B">
        <w:rPr>
          <w:szCs w:val="24"/>
        </w:rPr>
        <w:t xml:space="preserve">nos seus artigos 1º e 2º respectivamente estão natureza e os propósitos da </w:t>
      </w:r>
      <w:proofErr w:type="gramStart"/>
      <w:r w:rsidR="0071402B">
        <w:rPr>
          <w:szCs w:val="24"/>
        </w:rPr>
        <w:t>organização</w:t>
      </w:r>
      <w:r w:rsidR="004B68D0">
        <w:rPr>
          <w:szCs w:val="24"/>
        </w:rPr>
        <w:t>.</w:t>
      </w:r>
      <w:proofErr w:type="gramEnd"/>
      <w:r w:rsidR="00503E00">
        <w:rPr>
          <w:szCs w:val="24"/>
          <w:vertAlign w:val="superscript"/>
        </w:rPr>
        <w:t>5</w:t>
      </w:r>
      <w:r w:rsidR="004B68D0">
        <w:rPr>
          <w:szCs w:val="24"/>
          <w:vertAlign w:val="superscript"/>
        </w:rPr>
        <w:t xml:space="preserve">  </w:t>
      </w:r>
      <w:r w:rsidR="004B68D0">
        <w:rPr>
          <w:szCs w:val="24"/>
        </w:rPr>
        <w:t>Sua natureza integradora busca a paz e a solidariedade entre as nações signatárias através da colaboração</w:t>
      </w:r>
      <w:r w:rsidR="000F139E">
        <w:rPr>
          <w:szCs w:val="24"/>
        </w:rPr>
        <w:t>.</w:t>
      </w:r>
      <w:r w:rsidR="00503E00">
        <w:rPr>
          <w:szCs w:val="24"/>
        </w:rPr>
        <w:t xml:space="preserve"> </w:t>
      </w:r>
      <w:r w:rsidR="005A2E39">
        <w:rPr>
          <w:szCs w:val="24"/>
        </w:rPr>
        <w:t>Sendo ele</w:t>
      </w:r>
      <w:proofErr w:type="gramStart"/>
      <w:r w:rsidR="00340055">
        <w:rPr>
          <w:szCs w:val="24"/>
        </w:rPr>
        <w:t xml:space="preserve">  </w:t>
      </w:r>
      <w:proofErr w:type="gramEnd"/>
      <w:r w:rsidR="00340055">
        <w:rPr>
          <w:szCs w:val="24"/>
        </w:rPr>
        <w:t>voltada à cooperação</w:t>
      </w:r>
      <w:r w:rsidR="00ED3F72">
        <w:rPr>
          <w:szCs w:val="24"/>
        </w:rPr>
        <w:t xml:space="preserve"> mútua,</w:t>
      </w:r>
      <w:r w:rsidR="00340055">
        <w:rPr>
          <w:szCs w:val="24"/>
        </w:rPr>
        <w:t xml:space="preserve"> seus propósitos logicamente estão atrelados a isto.</w:t>
      </w:r>
      <w:r w:rsidR="00A64F6F">
        <w:rPr>
          <w:szCs w:val="24"/>
        </w:rPr>
        <w:t xml:space="preserve"> </w:t>
      </w:r>
      <w:r w:rsidR="000F139E">
        <w:rPr>
          <w:szCs w:val="24"/>
        </w:rPr>
        <w:t>São eles</w:t>
      </w:r>
    </w:p>
    <w:p w:rsidR="00503E00" w:rsidRDefault="00503E00" w:rsidP="00E354EE">
      <w:pPr>
        <w:rPr>
          <w:szCs w:val="24"/>
        </w:rPr>
      </w:pPr>
    </w:p>
    <w:p w:rsidR="00503E00" w:rsidRPr="00503E00" w:rsidRDefault="00503E00" w:rsidP="00503E00">
      <w:pPr>
        <w:numPr>
          <w:ilvl w:val="0"/>
          <w:numId w:val="15"/>
        </w:numPr>
        <w:shd w:val="clear" w:color="auto" w:fill="FFFFFF"/>
        <w:spacing w:line="240" w:lineRule="auto"/>
        <w:ind w:left="2268" w:firstLine="0"/>
        <w:rPr>
          <w:rFonts w:cs="Arial"/>
          <w:color w:val="333333"/>
          <w:sz w:val="20"/>
          <w:szCs w:val="20"/>
        </w:rPr>
      </w:pPr>
      <w:r w:rsidRPr="00503E00">
        <w:rPr>
          <w:rFonts w:cs="Arial"/>
          <w:color w:val="333333"/>
          <w:sz w:val="20"/>
          <w:szCs w:val="20"/>
        </w:rPr>
        <w:t>Garantir a paz e a segurança continentais;</w:t>
      </w:r>
    </w:p>
    <w:p w:rsidR="00503E00" w:rsidRPr="00503E00" w:rsidRDefault="00503E00" w:rsidP="00503E00">
      <w:pPr>
        <w:numPr>
          <w:ilvl w:val="0"/>
          <w:numId w:val="15"/>
        </w:numPr>
        <w:shd w:val="clear" w:color="auto" w:fill="FFFFFF"/>
        <w:spacing w:line="240" w:lineRule="auto"/>
        <w:ind w:left="2268" w:firstLine="0"/>
        <w:rPr>
          <w:rFonts w:cs="Arial"/>
          <w:color w:val="333333"/>
          <w:sz w:val="20"/>
          <w:szCs w:val="20"/>
        </w:rPr>
      </w:pPr>
      <w:r w:rsidRPr="00503E00">
        <w:rPr>
          <w:rFonts w:cs="Arial"/>
          <w:color w:val="333333"/>
          <w:sz w:val="20"/>
          <w:szCs w:val="20"/>
        </w:rPr>
        <w:t xml:space="preserve">Promover e consolidar a democracia representativa, respeitado o princípio da </w:t>
      </w:r>
      <w:proofErr w:type="gramStart"/>
      <w:r w:rsidRPr="00503E00">
        <w:rPr>
          <w:rFonts w:cs="Arial"/>
          <w:color w:val="333333"/>
          <w:sz w:val="20"/>
          <w:szCs w:val="20"/>
        </w:rPr>
        <w:t>não-intervenção</w:t>
      </w:r>
      <w:proofErr w:type="gramEnd"/>
      <w:r w:rsidRPr="00503E00">
        <w:rPr>
          <w:rFonts w:cs="Arial"/>
          <w:color w:val="333333"/>
          <w:sz w:val="20"/>
          <w:szCs w:val="20"/>
        </w:rPr>
        <w:t>;</w:t>
      </w:r>
    </w:p>
    <w:p w:rsidR="00503E00" w:rsidRPr="00503E00" w:rsidRDefault="00503E00" w:rsidP="00503E00">
      <w:pPr>
        <w:numPr>
          <w:ilvl w:val="0"/>
          <w:numId w:val="15"/>
        </w:numPr>
        <w:shd w:val="clear" w:color="auto" w:fill="FFFFFF"/>
        <w:spacing w:line="240" w:lineRule="auto"/>
        <w:ind w:left="2268" w:firstLine="0"/>
        <w:rPr>
          <w:rFonts w:cs="Arial"/>
          <w:color w:val="333333"/>
          <w:sz w:val="20"/>
          <w:szCs w:val="20"/>
        </w:rPr>
      </w:pPr>
      <w:r w:rsidRPr="00503E00">
        <w:rPr>
          <w:rFonts w:cs="Arial"/>
          <w:color w:val="333333"/>
          <w:sz w:val="20"/>
          <w:szCs w:val="20"/>
        </w:rPr>
        <w:t>Prevenir as possíveis causas de dificuldades e assegurar a solução pacífica das controvérsias que surjam entre seus</w:t>
      </w:r>
      <w:r w:rsidRPr="00503E00">
        <w:rPr>
          <w:rStyle w:val="apple-converted-space"/>
          <w:rFonts w:cs="Arial"/>
          <w:color w:val="333333"/>
          <w:sz w:val="20"/>
          <w:szCs w:val="20"/>
        </w:rPr>
        <w:t> </w:t>
      </w:r>
      <w:r w:rsidRPr="00503E00">
        <w:rPr>
          <w:rFonts w:cs="Arial"/>
          <w:color w:val="333333"/>
          <w:sz w:val="20"/>
          <w:szCs w:val="20"/>
        </w:rPr>
        <w:t>membros</w:t>
      </w:r>
      <w:r w:rsidRPr="00503E00">
        <w:rPr>
          <w:rFonts w:cs="Arial"/>
          <w:color w:val="333333"/>
          <w:sz w:val="20"/>
          <w:szCs w:val="20"/>
        </w:rPr>
        <w:t>;</w:t>
      </w:r>
    </w:p>
    <w:p w:rsidR="00503E00" w:rsidRPr="00503E00" w:rsidRDefault="00503E00" w:rsidP="00503E00">
      <w:pPr>
        <w:numPr>
          <w:ilvl w:val="0"/>
          <w:numId w:val="15"/>
        </w:numPr>
        <w:shd w:val="clear" w:color="auto" w:fill="FFFFFF"/>
        <w:spacing w:line="240" w:lineRule="auto"/>
        <w:ind w:left="2268" w:firstLine="0"/>
        <w:rPr>
          <w:rFonts w:cs="Arial"/>
          <w:color w:val="333333"/>
          <w:sz w:val="20"/>
          <w:szCs w:val="20"/>
        </w:rPr>
      </w:pPr>
      <w:r w:rsidRPr="00503E00">
        <w:rPr>
          <w:rFonts w:cs="Arial"/>
          <w:color w:val="333333"/>
          <w:sz w:val="20"/>
          <w:szCs w:val="20"/>
        </w:rPr>
        <w:t>Organizar a ação solidária destes em caso de agressão;</w:t>
      </w:r>
    </w:p>
    <w:p w:rsidR="00503E00" w:rsidRPr="00503E00" w:rsidRDefault="00503E00" w:rsidP="00503E00">
      <w:pPr>
        <w:numPr>
          <w:ilvl w:val="0"/>
          <w:numId w:val="15"/>
        </w:numPr>
        <w:shd w:val="clear" w:color="auto" w:fill="FFFFFF"/>
        <w:spacing w:line="240" w:lineRule="auto"/>
        <w:ind w:left="2268" w:firstLine="0"/>
        <w:rPr>
          <w:rFonts w:cs="Arial"/>
          <w:color w:val="333333"/>
          <w:sz w:val="20"/>
          <w:szCs w:val="20"/>
        </w:rPr>
      </w:pPr>
      <w:r w:rsidRPr="00503E00">
        <w:rPr>
          <w:rFonts w:cs="Arial"/>
          <w:color w:val="333333"/>
          <w:sz w:val="20"/>
          <w:szCs w:val="20"/>
        </w:rPr>
        <w:t>Procurar a solução dos problemas políticos, jurídicos e econômicos que surgirem entre os Estados membros;</w:t>
      </w:r>
    </w:p>
    <w:p w:rsidR="00503E00" w:rsidRPr="00503E00" w:rsidRDefault="00503E00" w:rsidP="00503E00">
      <w:pPr>
        <w:numPr>
          <w:ilvl w:val="0"/>
          <w:numId w:val="15"/>
        </w:numPr>
        <w:shd w:val="clear" w:color="auto" w:fill="FFFFFF"/>
        <w:spacing w:line="240" w:lineRule="auto"/>
        <w:ind w:left="2268" w:firstLine="0"/>
        <w:rPr>
          <w:rFonts w:cs="Arial"/>
          <w:color w:val="333333"/>
          <w:sz w:val="20"/>
          <w:szCs w:val="20"/>
        </w:rPr>
      </w:pPr>
      <w:r w:rsidRPr="00503E00">
        <w:rPr>
          <w:rFonts w:cs="Arial"/>
          <w:color w:val="333333"/>
          <w:sz w:val="20"/>
          <w:szCs w:val="20"/>
        </w:rPr>
        <w:t>Promover, por meio da ação cooperativa, seu desenvolvimento econômico, social e cultural;</w:t>
      </w:r>
    </w:p>
    <w:p w:rsidR="00503E00" w:rsidRPr="00503E00" w:rsidRDefault="00503E00" w:rsidP="00503E00">
      <w:pPr>
        <w:numPr>
          <w:ilvl w:val="0"/>
          <w:numId w:val="15"/>
        </w:numPr>
        <w:shd w:val="clear" w:color="auto" w:fill="FFFFFF"/>
        <w:spacing w:line="240" w:lineRule="auto"/>
        <w:ind w:left="2268" w:firstLine="0"/>
        <w:rPr>
          <w:rFonts w:cs="Arial"/>
          <w:color w:val="333333"/>
          <w:sz w:val="20"/>
          <w:szCs w:val="20"/>
        </w:rPr>
      </w:pPr>
      <w:r w:rsidRPr="00503E00">
        <w:rPr>
          <w:rFonts w:cs="Arial"/>
          <w:color w:val="333333"/>
          <w:sz w:val="20"/>
          <w:szCs w:val="20"/>
        </w:rPr>
        <w:lastRenderedPageBreak/>
        <w:t>Erradicar a pobreza crítica, que constitui um obstáculo ao pleno desenvolvimento democr</w:t>
      </w:r>
      <w:r>
        <w:rPr>
          <w:rFonts w:cs="Arial"/>
          <w:color w:val="333333"/>
          <w:sz w:val="20"/>
          <w:szCs w:val="20"/>
        </w:rPr>
        <w:t xml:space="preserve">ático dos povos do Hemisfério; </w:t>
      </w:r>
    </w:p>
    <w:p w:rsidR="00503E00" w:rsidRPr="00503E00" w:rsidRDefault="00503E00" w:rsidP="00503E00">
      <w:pPr>
        <w:numPr>
          <w:ilvl w:val="0"/>
          <w:numId w:val="15"/>
        </w:numPr>
        <w:shd w:val="clear" w:color="auto" w:fill="FFFFFF"/>
        <w:spacing w:line="240" w:lineRule="auto"/>
        <w:ind w:left="2268" w:firstLine="0"/>
        <w:rPr>
          <w:rFonts w:cs="Arial"/>
          <w:color w:val="333333"/>
          <w:sz w:val="20"/>
          <w:szCs w:val="20"/>
        </w:rPr>
      </w:pPr>
      <w:r w:rsidRPr="00503E00">
        <w:rPr>
          <w:rFonts w:cs="Arial"/>
          <w:color w:val="333333"/>
          <w:sz w:val="20"/>
          <w:szCs w:val="20"/>
        </w:rPr>
        <w:t xml:space="preserve">Alcançar uma efetiva limitação de armamentos convencionais que permita dedicar a maior soma de recursos ao desenvolvimento econômico-social dos Estados </w:t>
      </w:r>
      <w:proofErr w:type="gramStart"/>
      <w:r w:rsidRPr="00503E00">
        <w:rPr>
          <w:rFonts w:cs="Arial"/>
          <w:color w:val="333333"/>
          <w:sz w:val="20"/>
          <w:szCs w:val="20"/>
        </w:rPr>
        <w:t>membros.</w:t>
      </w:r>
      <w:proofErr w:type="gramEnd"/>
      <w:r>
        <w:rPr>
          <w:rFonts w:cs="Arial"/>
          <w:color w:val="333333"/>
          <w:sz w:val="20"/>
          <w:szCs w:val="20"/>
          <w:vertAlign w:val="superscript"/>
        </w:rPr>
        <w:t>6</w:t>
      </w:r>
    </w:p>
    <w:p w:rsidR="00503E00" w:rsidRDefault="00503E00" w:rsidP="00E354EE">
      <w:pPr>
        <w:rPr>
          <w:szCs w:val="24"/>
        </w:rPr>
      </w:pPr>
    </w:p>
    <w:p w:rsidR="000F139E" w:rsidRPr="00BA4AF4" w:rsidRDefault="000F139E" w:rsidP="00E354EE">
      <w:pPr>
        <w:rPr>
          <w:szCs w:val="24"/>
        </w:rPr>
      </w:pPr>
    </w:p>
    <w:p w:rsidR="000B4522" w:rsidRPr="00B26015" w:rsidRDefault="00B26015" w:rsidP="00B26015">
      <w:pPr>
        <w:ind w:firstLine="708"/>
        <w:rPr>
          <w:szCs w:val="20"/>
          <w:vertAlign w:val="superscript"/>
        </w:rPr>
      </w:pPr>
      <w:r w:rsidRPr="00B26015">
        <w:rPr>
          <w:szCs w:val="20"/>
        </w:rPr>
        <w:t>Os Princípios</w:t>
      </w:r>
      <w:r w:rsidR="00B43190">
        <w:rPr>
          <w:szCs w:val="20"/>
        </w:rPr>
        <w:t xml:space="preserve"> -</w:t>
      </w:r>
      <w:r>
        <w:rPr>
          <w:szCs w:val="20"/>
        </w:rPr>
        <w:t xml:space="preserve"> que são </w:t>
      </w:r>
      <w:r w:rsidRPr="00B26015">
        <w:rPr>
          <w:szCs w:val="20"/>
        </w:rPr>
        <w:t xml:space="preserve">preceitos, leis ou pressupostos considerados universais incontestáveis, pois, quando adotados </w:t>
      </w:r>
      <w:r>
        <w:rPr>
          <w:szCs w:val="20"/>
        </w:rPr>
        <w:t>não oferecem resistência alguma,</w:t>
      </w:r>
      <w:r w:rsidRPr="00B26015">
        <w:rPr>
          <w:szCs w:val="20"/>
        </w:rPr>
        <w:t xml:space="preserve"> </w:t>
      </w:r>
      <w:r>
        <w:rPr>
          <w:szCs w:val="20"/>
        </w:rPr>
        <w:t>são</w:t>
      </w:r>
      <w:r w:rsidRPr="00B26015">
        <w:rPr>
          <w:szCs w:val="20"/>
        </w:rPr>
        <w:t xml:space="preserve"> </w:t>
      </w:r>
      <w:r>
        <w:rPr>
          <w:szCs w:val="20"/>
        </w:rPr>
        <w:t>14</w:t>
      </w:r>
      <w:r w:rsidRPr="00B26015">
        <w:rPr>
          <w:szCs w:val="20"/>
        </w:rPr>
        <w:t xml:space="preserve"> </w:t>
      </w:r>
      <w:r>
        <w:rPr>
          <w:szCs w:val="20"/>
        </w:rPr>
        <w:t>para a OEA.</w:t>
      </w:r>
      <w:r w:rsidRPr="00B26015">
        <w:rPr>
          <w:szCs w:val="20"/>
        </w:rPr>
        <w:t xml:space="preserve"> </w:t>
      </w:r>
      <w:r>
        <w:rPr>
          <w:szCs w:val="20"/>
        </w:rPr>
        <w:t>Estes</w:t>
      </w:r>
      <w:r w:rsidRPr="00B26015">
        <w:rPr>
          <w:szCs w:val="20"/>
        </w:rPr>
        <w:t xml:space="preserve"> tem como base o Direito Internacional público regendo seus trabalhos e relações, devendo prevalecer o respeito à personalidade, soberania e independência do Estado, o efetivo exercício da democracia representativa, tendo o Estado direito de escolher sem nenhum tipo de intervenção externa seu sistema político, econômico e social, sempre mantendo a boa fé entre os mesmos e a cooperação econômica sendo essencial para o bem-estar e prosperidade dos povos. Os Estados Americanos condenam a guerra e qualquer tipo de controvérsia deve ser resolvida de forma pacífica, também proclamam os direitos fundamentais de todos os seres humanos, sem fazer distinção de raça, nacionalidade, credo ou sexo, tendo a educação do povo com base na justiça, na paz e na </w:t>
      </w:r>
      <w:proofErr w:type="gramStart"/>
      <w:r w:rsidRPr="00B26015">
        <w:rPr>
          <w:szCs w:val="20"/>
        </w:rPr>
        <w:t>liberdade.</w:t>
      </w:r>
      <w:proofErr w:type="gramEnd"/>
      <w:r>
        <w:rPr>
          <w:szCs w:val="20"/>
          <w:vertAlign w:val="superscript"/>
        </w:rPr>
        <w:t>7</w:t>
      </w:r>
    </w:p>
    <w:p w:rsidR="000B4522" w:rsidRDefault="000B4522" w:rsidP="00E354EE">
      <w:pPr>
        <w:rPr>
          <w:sz w:val="20"/>
          <w:szCs w:val="20"/>
        </w:rPr>
      </w:pPr>
    </w:p>
    <w:p w:rsidR="000B4522" w:rsidRDefault="000B4522" w:rsidP="00E354EE">
      <w:pPr>
        <w:rPr>
          <w:sz w:val="20"/>
          <w:szCs w:val="20"/>
        </w:rPr>
      </w:pPr>
    </w:p>
    <w:p w:rsidR="000B4522" w:rsidRDefault="000B4522" w:rsidP="00E354EE">
      <w:pPr>
        <w:rPr>
          <w:sz w:val="20"/>
          <w:szCs w:val="20"/>
        </w:rPr>
      </w:pPr>
    </w:p>
    <w:p w:rsidR="000B4522" w:rsidRDefault="000B4522" w:rsidP="00E354EE">
      <w:pPr>
        <w:rPr>
          <w:sz w:val="20"/>
          <w:szCs w:val="20"/>
        </w:rPr>
      </w:pPr>
    </w:p>
    <w:p w:rsidR="000B4522" w:rsidRDefault="000B4522" w:rsidP="00E354EE">
      <w:pPr>
        <w:rPr>
          <w:sz w:val="20"/>
          <w:szCs w:val="20"/>
        </w:rPr>
      </w:pPr>
    </w:p>
    <w:p w:rsidR="000B4522" w:rsidRDefault="000B4522" w:rsidP="00E354EE">
      <w:pPr>
        <w:rPr>
          <w:sz w:val="20"/>
          <w:szCs w:val="20"/>
        </w:rPr>
      </w:pPr>
    </w:p>
    <w:p w:rsidR="000B4522" w:rsidRDefault="000B4522" w:rsidP="00E354EE">
      <w:pPr>
        <w:rPr>
          <w:sz w:val="20"/>
          <w:szCs w:val="20"/>
        </w:rPr>
      </w:pPr>
    </w:p>
    <w:p w:rsidR="0002461F" w:rsidRDefault="0002461F" w:rsidP="00E354EE">
      <w:pPr>
        <w:rPr>
          <w:sz w:val="20"/>
          <w:szCs w:val="20"/>
        </w:rPr>
      </w:pPr>
    </w:p>
    <w:p w:rsidR="0002461F" w:rsidRDefault="0002461F" w:rsidP="00E354EE">
      <w:pPr>
        <w:rPr>
          <w:sz w:val="20"/>
          <w:szCs w:val="20"/>
        </w:rPr>
      </w:pPr>
    </w:p>
    <w:p w:rsidR="00A64F6F" w:rsidRDefault="00A64F6F" w:rsidP="00E354EE">
      <w:pPr>
        <w:rPr>
          <w:sz w:val="20"/>
          <w:szCs w:val="20"/>
        </w:rPr>
      </w:pPr>
    </w:p>
    <w:p w:rsidR="00A64F6F" w:rsidRDefault="00A64F6F" w:rsidP="00E354EE">
      <w:pPr>
        <w:rPr>
          <w:sz w:val="20"/>
          <w:szCs w:val="20"/>
        </w:rPr>
      </w:pPr>
    </w:p>
    <w:p w:rsidR="00A64F6F" w:rsidRDefault="00A64F6F" w:rsidP="00E354EE">
      <w:pPr>
        <w:rPr>
          <w:sz w:val="20"/>
          <w:szCs w:val="20"/>
        </w:rPr>
      </w:pPr>
    </w:p>
    <w:p w:rsidR="00A64F6F" w:rsidRDefault="00A64F6F" w:rsidP="00E354EE">
      <w:pPr>
        <w:rPr>
          <w:sz w:val="20"/>
          <w:szCs w:val="20"/>
        </w:rPr>
      </w:pPr>
    </w:p>
    <w:p w:rsidR="00A64F6F" w:rsidRDefault="00A64F6F" w:rsidP="00E354EE">
      <w:pPr>
        <w:rPr>
          <w:sz w:val="20"/>
          <w:szCs w:val="20"/>
        </w:rPr>
      </w:pPr>
    </w:p>
    <w:p w:rsidR="00A64F6F" w:rsidRDefault="00A64F6F" w:rsidP="00E354EE">
      <w:pPr>
        <w:rPr>
          <w:sz w:val="20"/>
          <w:szCs w:val="20"/>
        </w:rPr>
      </w:pPr>
    </w:p>
    <w:p w:rsidR="00A64F6F" w:rsidRDefault="00A64F6F" w:rsidP="00E354EE">
      <w:pPr>
        <w:rPr>
          <w:sz w:val="20"/>
          <w:szCs w:val="20"/>
        </w:rPr>
      </w:pPr>
    </w:p>
    <w:p w:rsidR="00A64F6F" w:rsidRDefault="00A64F6F" w:rsidP="00E354EE">
      <w:pPr>
        <w:rPr>
          <w:sz w:val="20"/>
          <w:szCs w:val="20"/>
        </w:rPr>
      </w:pPr>
    </w:p>
    <w:p w:rsidR="00A64F6F" w:rsidRDefault="00A64F6F" w:rsidP="00E354EE">
      <w:pPr>
        <w:rPr>
          <w:sz w:val="20"/>
          <w:szCs w:val="20"/>
        </w:rPr>
      </w:pPr>
    </w:p>
    <w:p w:rsidR="00B43190" w:rsidRDefault="00B43190" w:rsidP="00E354EE">
      <w:pPr>
        <w:rPr>
          <w:sz w:val="20"/>
          <w:szCs w:val="20"/>
        </w:rPr>
      </w:pPr>
    </w:p>
    <w:p w:rsidR="00A64F6F" w:rsidRDefault="00A64F6F" w:rsidP="00E354EE">
      <w:pPr>
        <w:rPr>
          <w:sz w:val="20"/>
          <w:szCs w:val="20"/>
        </w:rPr>
      </w:pPr>
    </w:p>
    <w:p w:rsidR="00A64F6F" w:rsidRPr="00503E00" w:rsidRDefault="00503E00" w:rsidP="00503E00">
      <w:pPr>
        <w:jc w:val="center"/>
        <w:rPr>
          <w:b/>
          <w:szCs w:val="24"/>
        </w:rPr>
      </w:pPr>
      <w:r w:rsidRPr="00503E00">
        <w:rPr>
          <w:b/>
          <w:szCs w:val="24"/>
        </w:rPr>
        <w:lastRenderedPageBreak/>
        <w:t>Países Membros</w:t>
      </w:r>
    </w:p>
    <w:p w:rsidR="00A64F6F" w:rsidRDefault="00A64F6F" w:rsidP="00E354EE">
      <w:pPr>
        <w:rPr>
          <w:sz w:val="20"/>
          <w:szCs w:val="20"/>
        </w:rPr>
      </w:pPr>
    </w:p>
    <w:p w:rsidR="00414DDF" w:rsidRDefault="00414DDF" w:rsidP="00E354EE">
      <w:pPr>
        <w:rPr>
          <w:sz w:val="20"/>
          <w:szCs w:val="20"/>
        </w:rPr>
      </w:pPr>
    </w:p>
    <w:p w:rsidR="002451ED" w:rsidRDefault="00D50ED5" w:rsidP="00891195">
      <w:pPr>
        <w:ind w:firstLine="708"/>
        <w:rPr>
          <w:sz w:val="22"/>
          <w:szCs w:val="20"/>
        </w:rPr>
      </w:pPr>
      <w:r>
        <w:rPr>
          <w:sz w:val="22"/>
          <w:szCs w:val="20"/>
        </w:rPr>
        <w:t xml:space="preserve">Os países que ratificaram a Carta </w:t>
      </w:r>
      <w:r w:rsidR="00414DDF">
        <w:rPr>
          <w:sz w:val="22"/>
          <w:szCs w:val="20"/>
        </w:rPr>
        <w:t xml:space="preserve">de Bogotá em 1948 foram: </w:t>
      </w:r>
      <w:r w:rsidR="00414DDF" w:rsidRPr="00414DDF">
        <w:rPr>
          <w:sz w:val="22"/>
          <w:szCs w:val="20"/>
        </w:rPr>
        <w:t>Argentina, Bolívia, Brasil, Ch</w:t>
      </w:r>
      <w:r w:rsidR="00414DDF">
        <w:rPr>
          <w:sz w:val="22"/>
          <w:szCs w:val="20"/>
        </w:rPr>
        <w:t>ile, Colômbia, Costa Rica, Cuba</w:t>
      </w:r>
      <w:r w:rsidR="00414DDF" w:rsidRPr="00414DDF">
        <w:rPr>
          <w:sz w:val="22"/>
          <w:szCs w:val="20"/>
        </w:rPr>
        <w:t xml:space="preserve">, Equador, El Salvador, Estados Unidos da América, Guatemala, Haiti, Honduras, México, Nicarágua, Panamá, Paraguai, Peru, República Dominicana, Uruguai e </w:t>
      </w:r>
      <w:proofErr w:type="gramStart"/>
      <w:r w:rsidR="00414DDF" w:rsidRPr="00414DDF">
        <w:rPr>
          <w:sz w:val="22"/>
          <w:szCs w:val="20"/>
        </w:rPr>
        <w:t>Venezuela.</w:t>
      </w:r>
      <w:proofErr w:type="gramEnd"/>
      <w:r w:rsidR="00B26015">
        <w:rPr>
          <w:sz w:val="22"/>
          <w:szCs w:val="20"/>
          <w:vertAlign w:val="superscript"/>
        </w:rPr>
        <w:t>8</w:t>
      </w:r>
      <w:r w:rsidR="00414DDF">
        <w:rPr>
          <w:sz w:val="22"/>
          <w:szCs w:val="20"/>
        </w:rPr>
        <w:t xml:space="preserve"> </w:t>
      </w:r>
    </w:p>
    <w:p w:rsidR="00A64F6F" w:rsidRPr="00B26015" w:rsidRDefault="00414DDF" w:rsidP="00891195">
      <w:pPr>
        <w:ind w:firstLine="708"/>
        <w:rPr>
          <w:sz w:val="20"/>
          <w:szCs w:val="20"/>
          <w:vertAlign w:val="superscript"/>
          <w:lang w:val="pt-PT"/>
        </w:rPr>
      </w:pPr>
      <w:r>
        <w:rPr>
          <w:sz w:val="22"/>
          <w:szCs w:val="20"/>
        </w:rPr>
        <w:t xml:space="preserve">Posteriormente </w:t>
      </w:r>
      <w:r w:rsidR="002451ED">
        <w:rPr>
          <w:sz w:val="22"/>
          <w:szCs w:val="20"/>
        </w:rPr>
        <w:t>após as</w:t>
      </w:r>
      <w:r>
        <w:rPr>
          <w:sz w:val="22"/>
          <w:szCs w:val="20"/>
        </w:rPr>
        <w:t xml:space="preserve"> quatro revisões expostas acima</w:t>
      </w:r>
      <w:r w:rsidR="002451ED">
        <w:rPr>
          <w:sz w:val="22"/>
          <w:szCs w:val="20"/>
        </w:rPr>
        <w:t>,</w:t>
      </w:r>
      <w:r>
        <w:rPr>
          <w:sz w:val="22"/>
          <w:szCs w:val="20"/>
        </w:rPr>
        <w:t xml:space="preserve"> outr</w:t>
      </w:r>
      <w:r w:rsidR="002451ED">
        <w:rPr>
          <w:sz w:val="22"/>
          <w:szCs w:val="20"/>
        </w:rPr>
        <w:t>o</w:t>
      </w:r>
      <w:r>
        <w:rPr>
          <w:sz w:val="22"/>
          <w:szCs w:val="20"/>
        </w:rPr>
        <w:t xml:space="preserve">s </w:t>
      </w:r>
      <w:r w:rsidR="002451ED">
        <w:rPr>
          <w:sz w:val="22"/>
          <w:szCs w:val="20"/>
        </w:rPr>
        <w:t xml:space="preserve">países adentraram </w:t>
      </w:r>
      <w:proofErr w:type="gramStart"/>
      <w:r w:rsidR="002451ED">
        <w:rPr>
          <w:sz w:val="22"/>
          <w:szCs w:val="20"/>
        </w:rPr>
        <w:t>à</w:t>
      </w:r>
      <w:proofErr w:type="gramEnd"/>
      <w:r w:rsidR="002451ED">
        <w:rPr>
          <w:sz w:val="22"/>
          <w:szCs w:val="20"/>
        </w:rPr>
        <w:t xml:space="preserve"> Organização.</w:t>
      </w:r>
      <w:r>
        <w:rPr>
          <w:sz w:val="22"/>
          <w:szCs w:val="20"/>
        </w:rPr>
        <w:t xml:space="preserve"> </w:t>
      </w:r>
      <w:r w:rsidR="002451ED">
        <w:rPr>
          <w:sz w:val="22"/>
          <w:szCs w:val="20"/>
        </w:rPr>
        <w:t xml:space="preserve">Na década de 60: </w:t>
      </w:r>
      <w:r>
        <w:rPr>
          <w:sz w:val="22"/>
          <w:szCs w:val="20"/>
        </w:rPr>
        <w:t>Barbados e</w:t>
      </w:r>
      <w:r w:rsidRPr="00414DDF">
        <w:rPr>
          <w:sz w:val="22"/>
          <w:szCs w:val="20"/>
        </w:rPr>
        <w:t xml:space="preserve"> Trinidad e Tobago</w:t>
      </w:r>
      <w:r>
        <w:rPr>
          <w:sz w:val="22"/>
          <w:szCs w:val="20"/>
        </w:rPr>
        <w:t xml:space="preserve"> em 1967 - Jamaica em 1969</w:t>
      </w:r>
      <w:r w:rsidR="002451ED">
        <w:rPr>
          <w:sz w:val="22"/>
          <w:szCs w:val="20"/>
        </w:rPr>
        <w:t>.</w:t>
      </w:r>
      <w:r>
        <w:rPr>
          <w:sz w:val="22"/>
          <w:szCs w:val="20"/>
        </w:rPr>
        <w:t xml:space="preserve"> </w:t>
      </w:r>
      <w:r w:rsidR="002451ED">
        <w:rPr>
          <w:sz w:val="22"/>
          <w:szCs w:val="20"/>
        </w:rPr>
        <w:t xml:space="preserve">Na década de 70: </w:t>
      </w:r>
      <w:proofErr w:type="spellStart"/>
      <w:r>
        <w:rPr>
          <w:sz w:val="22"/>
          <w:szCs w:val="20"/>
        </w:rPr>
        <w:t>Grenada</w:t>
      </w:r>
      <w:proofErr w:type="spellEnd"/>
      <w:r>
        <w:rPr>
          <w:sz w:val="22"/>
          <w:szCs w:val="20"/>
        </w:rPr>
        <w:t xml:space="preserve"> em 1975</w:t>
      </w:r>
      <w:r w:rsidRPr="00414DDF">
        <w:rPr>
          <w:sz w:val="22"/>
          <w:szCs w:val="20"/>
        </w:rPr>
        <w:t>,</w:t>
      </w:r>
      <w:r>
        <w:rPr>
          <w:sz w:val="22"/>
          <w:szCs w:val="20"/>
        </w:rPr>
        <w:t xml:space="preserve"> Suriname </w:t>
      </w:r>
      <w:r w:rsidR="002451ED">
        <w:rPr>
          <w:sz w:val="22"/>
          <w:szCs w:val="20"/>
        </w:rPr>
        <w:t>no ano de 1977, Dominica</w:t>
      </w:r>
      <w:r w:rsidR="00376F20">
        <w:rPr>
          <w:sz w:val="22"/>
          <w:szCs w:val="20"/>
        </w:rPr>
        <w:t>,</w:t>
      </w:r>
      <w:r w:rsidR="002451ED">
        <w:rPr>
          <w:sz w:val="22"/>
          <w:szCs w:val="20"/>
        </w:rPr>
        <w:t xml:space="preserve"> Santa Lúcia</w:t>
      </w:r>
      <w:r w:rsidR="002451ED" w:rsidRPr="002451ED">
        <w:rPr>
          <w:sz w:val="22"/>
          <w:szCs w:val="20"/>
        </w:rPr>
        <w:t>,</w:t>
      </w:r>
      <w:r w:rsidR="00376F20">
        <w:rPr>
          <w:sz w:val="22"/>
          <w:szCs w:val="20"/>
        </w:rPr>
        <w:t xml:space="preserve"> </w:t>
      </w:r>
      <w:r w:rsidR="002451ED" w:rsidRPr="002451ED">
        <w:rPr>
          <w:sz w:val="22"/>
          <w:szCs w:val="20"/>
        </w:rPr>
        <w:t>Antígua e Barbuda</w:t>
      </w:r>
      <w:r w:rsidR="00376F20">
        <w:rPr>
          <w:sz w:val="22"/>
          <w:szCs w:val="20"/>
        </w:rPr>
        <w:t xml:space="preserve"> em 79. Na década de 8</w:t>
      </w:r>
      <w:r w:rsidR="00376F20">
        <w:rPr>
          <w:sz w:val="22"/>
          <w:szCs w:val="20"/>
        </w:rPr>
        <w:t>0</w:t>
      </w:r>
      <w:r w:rsidR="00376F20">
        <w:rPr>
          <w:sz w:val="22"/>
          <w:szCs w:val="20"/>
        </w:rPr>
        <w:t xml:space="preserve">: </w:t>
      </w:r>
      <w:r w:rsidR="00376F20" w:rsidRPr="00376F20">
        <w:rPr>
          <w:sz w:val="22"/>
          <w:szCs w:val="20"/>
        </w:rPr>
        <w:t>São Vicente e Granadinas</w:t>
      </w:r>
      <w:r w:rsidR="00376F20">
        <w:rPr>
          <w:sz w:val="22"/>
          <w:szCs w:val="20"/>
        </w:rPr>
        <w:t xml:space="preserve"> no segundo ano da </w:t>
      </w:r>
      <w:proofErr w:type="spellStart"/>
      <w:r w:rsidR="00376F20">
        <w:rPr>
          <w:sz w:val="22"/>
          <w:szCs w:val="20"/>
        </w:rPr>
        <w:t>decada</w:t>
      </w:r>
      <w:proofErr w:type="spellEnd"/>
      <w:r w:rsidR="00376F20">
        <w:rPr>
          <w:sz w:val="22"/>
          <w:szCs w:val="20"/>
        </w:rPr>
        <w:t xml:space="preserve">, Bahamas no ano seguinte e </w:t>
      </w:r>
      <w:r w:rsidR="00376F20" w:rsidRPr="00376F20">
        <w:rPr>
          <w:sz w:val="22"/>
          <w:szCs w:val="20"/>
        </w:rPr>
        <w:t>St. Kitts e Nevis</w:t>
      </w:r>
      <w:r w:rsidR="00376F20">
        <w:rPr>
          <w:sz w:val="22"/>
          <w:szCs w:val="20"/>
        </w:rPr>
        <w:t xml:space="preserve"> em 1984. Na década de 90 o Canadá aderiu em 1990 e por último Belize e Guiana um ano após </w:t>
      </w:r>
      <w:r w:rsidR="004A3020">
        <w:rPr>
          <w:sz w:val="22"/>
          <w:szCs w:val="20"/>
        </w:rPr>
        <w:t>o Canadá</w:t>
      </w:r>
      <w:r w:rsidR="00376F20">
        <w:rPr>
          <w:sz w:val="22"/>
          <w:szCs w:val="20"/>
        </w:rPr>
        <w:t>.</w:t>
      </w:r>
      <w:r w:rsidR="00B26015">
        <w:rPr>
          <w:sz w:val="22"/>
          <w:szCs w:val="20"/>
          <w:vertAlign w:val="superscript"/>
        </w:rPr>
        <w:t>9</w:t>
      </w:r>
      <w:bookmarkStart w:id="0" w:name="_GoBack"/>
      <w:bookmarkEnd w:id="0"/>
    </w:p>
    <w:p w:rsidR="00A64F6F" w:rsidRDefault="00A64F6F" w:rsidP="00E354EE">
      <w:pPr>
        <w:rPr>
          <w:sz w:val="20"/>
          <w:szCs w:val="20"/>
        </w:rPr>
      </w:pPr>
    </w:p>
    <w:p w:rsidR="00A64F6F" w:rsidRDefault="00A64F6F" w:rsidP="00E354EE">
      <w:pPr>
        <w:rPr>
          <w:sz w:val="20"/>
          <w:szCs w:val="20"/>
        </w:rPr>
      </w:pPr>
    </w:p>
    <w:p w:rsidR="00A64F6F" w:rsidRDefault="00A64F6F" w:rsidP="00E354EE">
      <w:pPr>
        <w:rPr>
          <w:sz w:val="20"/>
          <w:szCs w:val="20"/>
        </w:rPr>
      </w:pPr>
    </w:p>
    <w:p w:rsidR="00503E00" w:rsidRDefault="00503E00" w:rsidP="00E354EE">
      <w:pPr>
        <w:rPr>
          <w:sz w:val="20"/>
          <w:szCs w:val="20"/>
        </w:rPr>
      </w:pPr>
    </w:p>
    <w:p w:rsidR="00503E00" w:rsidRDefault="00503E00" w:rsidP="00E354EE">
      <w:pPr>
        <w:rPr>
          <w:sz w:val="20"/>
          <w:szCs w:val="20"/>
        </w:rPr>
      </w:pPr>
    </w:p>
    <w:p w:rsidR="00503E00" w:rsidRDefault="00503E00" w:rsidP="00E354EE">
      <w:pPr>
        <w:rPr>
          <w:sz w:val="20"/>
          <w:szCs w:val="20"/>
        </w:rPr>
      </w:pPr>
    </w:p>
    <w:p w:rsidR="00503E00" w:rsidRDefault="00503E00" w:rsidP="00E354EE">
      <w:pPr>
        <w:rPr>
          <w:sz w:val="20"/>
          <w:szCs w:val="20"/>
        </w:rPr>
      </w:pPr>
    </w:p>
    <w:p w:rsidR="00503E00" w:rsidRDefault="00503E00" w:rsidP="00E354EE">
      <w:pPr>
        <w:rPr>
          <w:sz w:val="20"/>
          <w:szCs w:val="20"/>
        </w:rPr>
      </w:pPr>
    </w:p>
    <w:p w:rsidR="00503E00" w:rsidRDefault="00503E00" w:rsidP="00E354EE">
      <w:pPr>
        <w:rPr>
          <w:sz w:val="20"/>
          <w:szCs w:val="20"/>
        </w:rPr>
      </w:pPr>
    </w:p>
    <w:p w:rsidR="00503E00" w:rsidRDefault="00503E00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891195" w:rsidRDefault="00891195" w:rsidP="00E354EE">
      <w:pPr>
        <w:rPr>
          <w:sz w:val="20"/>
          <w:szCs w:val="20"/>
        </w:rPr>
      </w:pPr>
    </w:p>
    <w:p w:rsidR="00503E00" w:rsidRDefault="00503E00" w:rsidP="00E354EE">
      <w:pPr>
        <w:rPr>
          <w:sz w:val="20"/>
          <w:szCs w:val="20"/>
        </w:rPr>
      </w:pPr>
    </w:p>
    <w:p w:rsidR="00B5290F" w:rsidRDefault="00B5290F" w:rsidP="00B5290F">
      <w:pPr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lastRenderedPageBreak/>
        <w:t>Direitos e Deveres</w:t>
      </w:r>
    </w:p>
    <w:p w:rsidR="00B5290F" w:rsidRPr="00B5290F" w:rsidRDefault="00B5290F" w:rsidP="00B5290F">
      <w:pPr>
        <w:jc w:val="center"/>
        <w:rPr>
          <w:rFonts w:cs="Arial"/>
          <w:b/>
          <w:szCs w:val="24"/>
        </w:rPr>
      </w:pPr>
    </w:p>
    <w:p w:rsidR="00B5290F" w:rsidRDefault="00B5290F" w:rsidP="00B5290F">
      <w:pPr>
        <w:rPr>
          <w:rFonts w:cs="Arial"/>
          <w:szCs w:val="24"/>
        </w:rPr>
      </w:pPr>
    </w:p>
    <w:p w:rsidR="00B5290F" w:rsidRDefault="00B5290F" w:rsidP="00B5290F">
      <w:pPr>
        <w:rPr>
          <w:rFonts w:cs="Arial"/>
          <w:szCs w:val="24"/>
        </w:rPr>
      </w:pPr>
      <w:r>
        <w:rPr>
          <w:rFonts w:cs="Arial"/>
          <w:szCs w:val="24"/>
        </w:rPr>
        <w:t xml:space="preserve"> Todos os direitos e deveres fundamentais que os Estados membros da OEA devem seguir se encontram na Carta dessa organização. Lá em quatorze </w:t>
      </w:r>
      <w:proofErr w:type="gramStart"/>
      <w:r>
        <w:rPr>
          <w:rFonts w:cs="Arial"/>
          <w:szCs w:val="24"/>
        </w:rPr>
        <w:t>artigos(</w:t>
      </w:r>
      <w:proofErr w:type="gramEnd"/>
      <w:r>
        <w:rPr>
          <w:rFonts w:cs="Arial"/>
          <w:szCs w:val="24"/>
        </w:rPr>
        <w:t>do Art. 10 ao Art. 23), dispostos no capítulo quatro(IV), que tratam desse respectivo assunto.</w:t>
      </w:r>
    </w:p>
    <w:p w:rsidR="00B5290F" w:rsidRDefault="00B5290F" w:rsidP="00B5290F">
      <w:pPr>
        <w:rPr>
          <w:rFonts w:cs="Arial"/>
          <w:szCs w:val="24"/>
        </w:rPr>
      </w:pPr>
      <w:r>
        <w:rPr>
          <w:rFonts w:cs="Arial"/>
          <w:szCs w:val="24"/>
        </w:rPr>
        <w:t xml:space="preserve"> O primeiro artigo que trata a respeito dos direitos e deveres dos </w:t>
      </w:r>
      <w:proofErr w:type="gramStart"/>
      <w:r>
        <w:rPr>
          <w:rFonts w:cs="Arial"/>
          <w:szCs w:val="24"/>
        </w:rPr>
        <w:t>Estados(</w:t>
      </w:r>
      <w:proofErr w:type="gramEnd"/>
      <w:r>
        <w:rPr>
          <w:rFonts w:cs="Arial"/>
          <w:szCs w:val="24"/>
        </w:rPr>
        <w:t xml:space="preserve">Art. 10), é tratado como um princípio geral dessa organização, e diz à respeito da igualdade jurídica dessas nações. Sendo que as mesmas possuem direitos iguais, e capacidade, também igual, para exercê-los. </w:t>
      </w:r>
    </w:p>
    <w:p w:rsidR="00B5290F" w:rsidRDefault="00B5290F" w:rsidP="00B5290F">
      <w:pPr>
        <w:rPr>
          <w:rFonts w:cs="Arial"/>
          <w:szCs w:val="24"/>
        </w:rPr>
      </w:pPr>
      <w:r>
        <w:rPr>
          <w:rFonts w:cs="Arial"/>
          <w:szCs w:val="24"/>
        </w:rPr>
        <w:t xml:space="preserve">  O respeito que cada Estado americano deve ter com os direitos dos demais Estados, de acordo com o direito internacional, é um dever, e </w:t>
      </w:r>
      <w:proofErr w:type="gramStart"/>
      <w:r>
        <w:rPr>
          <w:rFonts w:cs="Arial"/>
          <w:szCs w:val="24"/>
        </w:rPr>
        <w:t>é</w:t>
      </w:r>
      <w:proofErr w:type="gramEnd"/>
      <w:r>
        <w:rPr>
          <w:rFonts w:cs="Arial"/>
          <w:szCs w:val="24"/>
        </w:rPr>
        <w:t xml:space="preserve"> fundamentado no Art. 11 dessa Carta. Já no art. 12, encontramos positivado o dizer de que os direitos fundamentais de cada Estado não podem ser restringidos de maneira alguma.</w:t>
      </w:r>
    </w:p>
    <w:p w:rsidR="00B5290F" w:rsidRDefault="00B5290F" w:rsidP="00B5290F">
      <w:pPr>
        <w:rPr>
          <w:rFonts w:cs="Arial"/>
          <w:color w:val="000000"/>
          <w:szCs w:val="24"/>
        </w:rPr>
      </w:pPr>
      <w:r>
        <w:rPr>
          <w:rFonts w:cs="Arial"/>
          <w:szCs w:val="24"/>
        </w:rPr>
        <w:t xml:space="preserve"> A existência política do Estado é independente do seu reconhecimento pelas outras nações. Um Estado membro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 w:rsidRPr="00BE6521">
        <w:rPr>
          <w:rFonts w:cs="Arial"/>
          <w:color w:val="000000"/>
          <w:szCs w:val="24"/>
        </w:rPr>
        <w:t xml:space="preserve">tem o direito de defender a sua integridade e independência, de promover a sua conservação e prosperidade, e, por conseguinte, de se organizar como melhor entender, de legislar sobre os seus interesses, de administrar os seus serviços e de determinar a jurisdição e a competência dos seus </w:t>
      </w:r>
      <w:r>
        <w:rPr>
          <w:rFonts w:cs="Arial"/>
          <w:color w:val="000000"/>
          <w:szCs w:val="24"/>
        </w:rPr>
        <w:t>tribunais (Art. 13). O Art. 14 diz que: “</w:t>
      </w:r>
      <w:r w:rsidRPr="0066002C">
        <w:rPr>
          <w:rFonts w:cs="Arial"/>
          <w:color w:val="000000"/>
          <w:szCs w:val="24"/>
        </w:rPr>
        <w:t>O reconhecimento significa que o Estado que o outorga aceita a personalidade do novo Estado com todos os direitos e deveres que, para um e outro, determina o direito internacional.</w:t>
      </w:r>
      <w:r>
        <w:rPr>
          <w:rFonts w:cs="Arial"/>
          <w:color w:val="000000"/>
          <w:szCs w:val="24"/>
        </w:rPr>
        <w:t xml:space="preserve">”. </w:t>
      </w:r>
    </w:p>
    <w:p w:rsidR="00B5290F" w:rsidRDefault="00B5290F" w:rsidP="00B5290F">
      <w:pPr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 Praticar atos injustos contra outro Estado, com a justificativa de estar de protegendo ou se desenvolvendo, vai contra a Carta (Art. 15)</w:t>
      </w:r>
      <w:r w:rsidRPr="001D695E">
        <w:rPr>
          <w:rFonts w:cs="Arial"/>
          <w:color w:val="000000"/>
          <w:szCs w:val="24"/>
        </w:rPr>
        <w:t xml:space="preserve">. </w:t>
      </w:r>
      <w:r>
        <w:rPr>
          <w:rFonts w:cs="Arial"/>
          <w:color w:val="000000"/>
          <w:szCs w:val="24"/>
        </w:rPr>
        <w:t>A jurisdição de cada Nação, dentro de suas linhas territoriais, é aplicada a todos os seus habitantes, mesmo sendo eles estrangeiros (Art. 16)</w:t>
      </w:r>
      <w:r w:rsidRPr="001D695E">
        <w:rPr>
          <w:rFonts w:cs="Arial"/>
          <w:color w:val="000000"/>
          <w:szCs w:val="24"/>
        </w:rPr>
        <w:t>.</w:t>
      </w:r>
      <w:r>
        <w:rPr>
          <w:rFonts w:cs="Arial"/>
          <w:color w:val="000000"/>
          <w:szCs w:val="24"/>
        </w:rPr>
        <w:t xml:space="preserve"> O desenvolvimento de cada Estado é livre, quer seja na economia, na cultura, e na política</w:t>
      </w:r>
      <w:r w:rsidRPr="001D695E">
        <w:rPr>
          <w:rFonts w:cs="Arial"/>
          <w:color w:val="000000"/>
          <w:szCs w:val="24"/>
        </w:rPr>
        <w:t>. No seu livre desenvolvimento, o Estado respeitará os direitos da pessoa humana e os princípios da moral universal</w:t>
      </w:r>
      <w:r>
        <w:rPr>
          <w:rFonts w:cs="Arial"/>
          <w:color w:val="000000"/>
          <w:szCs w:val="24"/>
        </w:rPr>
        <w:t xml:space="preserve"> (Art. 17). </w:t>
      </w:r>
    </w:p>
    <w:p w:rsidR="00B5290F" w:rsidRDefault="00B5290F" w:rsidP="00B5290F">
      <w:pPr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 O art. 18 trata dos tratados internacionais, e diz que eles devem ser respeitados, para relação harmoniosa entre os demais Estados.</w:t>
      </w:r>
    </w:p>
    <w:p w:rsidR="00B5290F" w:rsidRDefault="00B5290F" w:rsidP="00B5290F">
      <w:pPr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 </w:t>
      </w:r>
      <w:r w:rsidRPr="004C48E3">
        <w:rPr>
          <w:rFonts w:cs="Arial"/>
          <w:color w:val="000000"/>
          <w:szCs w:val="24"/>
        </w:rPr>
        <w:t xml:space="preserve">Nenhum </w:t>
      </w:r>
      <w:r>
        <w:rPr>
          <w:rFonts w:cs="Arial"/>
          <w:color w:val="000000"/>
          <w:szCs w:val="24"/>
        </w:rPr>
        <w:t>país ou grupo de países</w:t>
      </w:r>
      <w:r w:rsidRPr="004C48E3">
        <w:rPr>
          <w:rFonts w:cs="Arial"/>
          <w:color w:val="000000"/>
          <w:szCs w:val="24"/>
        </w:rPr>
        <w:t xml:space="preserve"> tem o direito de intervir, seja qual for o motivo, nos assuntos internos ou externos d</w:t>
      </w:r>
      <w:r>
        <w:rPr>
          <w:rFonts w:cs="Arial"/>
          <w:color w:val="000000"/>
          <w:szCs w:val="24"/>
        </w:rPr>
        <w:t>e qualquer outro. Este dever</w:t>
      </w:r>
      <w:r w:rsidRPr="004C48E3">
        <w:rPr>
          <w:rFonts w:cs="Arial"/>
          <w:color w:val="000000"/>
          <w:szCs w:val="24"/>
        </w:rPr>
        <w:t xml:space="preserve"> exclui não somente </w:t>
      </w:r>
      <w:r>
        <w:rPr>
          <w:rFonts w:cs="Arial"/>
          <w:color w:val="000000"/>
          <w:szCs w:val="24"/>
        </w:rPr>
        <w:t>o uso militar</w:t>
      </w:r>
      <w:r w:rsidRPr="004C48E3">
        <w:rPr>
          <w:rFonts w:cs="Arial"/>
          <w:color w:val="000000"/>
          <w:szCs w:val="24"/>
        </w:rPr>
        <w:t xml:space="preserve">, mas também qualquer outra forma de interferência </w:t>
      </w:r>
      <w:r>
        <w:rPr>
          <w:rFonts w:cs="Arial"/>
          <w:color w:val="000000"/>
          <w:szCs w:val="24"/>
        </w:rPr>
        <w:t>que prejudique</w:t>
      </w:r>
      <w:r w:rsidRPr="004C48E3">
        <w:rPr>
          <w:rFonts w:cs="Arial"/>
          <w:color w:val="000000"/>
          <w:szCs w:val="24"/>
        </w:rPr>
        <w:t xml:space="preserve"> a </w:t>
      </w:r>
      <w:r w:rsidRPr="004C48E3">
        <w:rPr>
          <w:rFonts w:cs="Arial"/>
          <w:color w:val="000000"/>
          <w:szCs w:val="24"/>
        </w:rPr>
        <w:lastRenderedPageBreak/>
        <w:t>personalidade do Estado e dos elementos políticos, econômi</w:t>
      </w:r>
      <w:r>
        <w:rPr>
          <w:rFonts w:cs="Arial"/>
          <w:color w:val="000000"/>
          <w:szCs w:val="24"/>
        </w:rPr>
        <w:t>cos e culturais que o constituem, e se encontra positivado no Art. 19 da Carta da OEA.</w:t>
      </w:r>
    </w:p>
    <w:p w:rsidR="00B5290F" w:rsidRDefault="00B5290F" w:rsidP="00B5290F">
      <w:pPr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 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rFonts w:cs="Arial"/>
          <w:color w:val="000000"/>
          <w:szCs w:val="24"/>
        </w:rPr>
        <w:t>M</w:t>
      </w:r>
      <w:r w:rsidRPr="00683854">
        <w:rPr>
          <w:rFonts w:cs="Arial"/>
          <w:color w:val="000000"/>
          <w:szCs w:val="24"/>
        </w:rPr>
        <w:t>edidas coercivas de caráter econômico e político</w:t>
      </w:r>
      <w:r>
        <w:rPr>
          <w:rFonts w:cs="Arial"/>
          <w:color w:val="000000"/>
          <w:szCs w:val="24"/>
        </w:rPr>
        <w:t xml:space="preserve"> sobre outro Estado, que resulte na obtenção de vantagens de qualquer natureza sobre o mesmo, são inaplicáveis (Art. 20)</w:t>
      </w:r>
      <w:r w:rsidRPr="00683854">
        <w:rPr>
          <w:rFonts w:cs="Arial"/>
          <w:color w:val="000000"/>
          <w:szCs w:val="24"/>
        </w:rPr>
        <w:t>.</w:t>
      </w:r>
      <w:r>
        <w:rPr>
          <w:rFonts w:cs="Arial"/>
          <w:color w:val="000000"/>
          <w:szCs w:val="24"/>
        </w:rPr>
        <w:t xml:space="preserve"> As linhas territoriais de um Estado são invioláveis (Art. 21).</w:t>
      </w:r>
    </w:p>
    <w:p w:rsidR="00B5290F" w:rsidRDefault="00B5290F" w:rsidP="00B5290F">
      <w:pPr>
        <w:rPr>
          <w:rFonts w:cs="Arial"/>
          <w:szCs w:val="24"/>
        </w:rPr>
      </w:pPr>
      <w:r>
        <w:rPr>
          <w:rFonts w:cs="Arial"/>
          <w:color w:val="000000"/>
          <w:szCs w:val="24"/>
        </w:rPr>
        <w:t xml:space="preserve"> </w:t>
      </w:r>
      <w:r>
        <w:rPr>
          <w:rFonts w:cs="Arial"/>
          <w:szCs w:val="24"/>
        </w:rPr>
        <w:t xml:space="preserve"> Esta fundamentada no Art. 22, da Carta da Organização dos Estados Americanos, que os mesmos se comprometem a não se utilizar da força, exceto em caso de legítima defesa, em conformidade com os tratados vigentes, ou em cumprimento dos mesmos tratados.</w:t>
      </w:r>
    </w:p>
    <w:p w:rsidR="00B5290F" w:rsidRDefault="00B5290F" w:rsidP="00B5290F">
      <w:pPr>
        <w:rPr>
          <w:rFonts w:cs="Arial"/>
          <w:szCs w:val="24"/>
        </w:rPr>
      </w:pPr>
      <w:r>
        <w:rPr>
          <w:rFonts w:cs="Arial"/>
          <w:szCs w:val="24"/>
        </w:rPr>
        <w:t xml:space="preserve"> O Art. 23, e último dessa lista de normas, diz apenas que medidas utilizadas para a manutenção da paz e da segurança, e estando de acordo com os tratados vigentes, não violam os artigo 19 e 21.</w:t>
      </w:r>
    </w:p>
    <w:p w:rsidR="00B5290F" w:rsidRDefault="00B5290F" w:rsidP="00B5290F">
      <w:pPr>
        <w:rPr>
          <w:rFonts w:cs="Arial"/>
          <w:szCs w:val="24"/>
        </w:rPr>
      </w:pPr>
    </w:p>
    <w:p w:rsidR="00B5290F" w:rsidRDefault="00B5290F" w:rsidP="00E354EE">
      <w:pPr>
        <w:rPr>
          <w:sz w:val="20"/>
          <w:szCs w:val="20"/>
        </w:rPr>
      </w:pPr>
    </w:p>
    <w:p w:rsidR="00B5290F" w:rsidRDefault="00B5290F" w:rsidP="00E354EE">
      <w:pPr>
        <w:rPr>
          <w:sz w:val="20"/>
          <w:szCs w:val="20"/>
        </w:rPr>
      </w:pPr>
    </w:p>
    <w:p w:rsidR="00B5290F" w:rsidRDefault="00B5290F" w:rsidP="00E354EE">
      <w:pPr>
        <w:rPr>
          <w:sz w:val="20"/>
          <w:szCs w:val="20"/>
        </w:rPr>
      </w:pPr>
    </w:p>
    <w:p w:rsidR="00B5290F" w:rsidRDefault="00B5290F" w:rsidP="00E354EE">
      <w:pPr>
        <w:rPr>
          <w:sz w:val="20"/>
          <w:szCs w:val="20"/>
        </w:rPr>
      </w:pPr>
    </w:p>
    <w:p w:rsidR="00B5290F" w:rsidRDefault="00B5290F" w:rsidP="00E354EE">
      <w:pPr>
        <w:rPr>
          <w:sz w:val="20"/>
          <w:szCs w:val="20"/>
        </w:rPr>
      </w:pPr>
    </w:p>
    <w:p w:rsidR="00B5290F" w:rsidRDefault="00B5290F" w:rsidP="00E354EE">
      <w:pPr>
        <w:rPr>
          <w:sz w:val="20"/>
          <w:szCs w:val="20"/>
        </w:rPr>
      </w:pPr>
    </w:p>
    <w:p w:rsidR="00B5290F" w:rsidRDefault="00B5290F" w:rsidP="00E354EE">
      <w:pPr>
        <w:rPr>
          <w:sz w:val="20"/>
          <w:szCs w:val="20"/>
        </w:rPr>
      </w:pPr>
    </w:p>
    <w:p w:rsidR="00B5290F" w:rsidRDefault="00B5290F" w:rsidP="00E354EE">
      <w:pPr>
        <w:rPr>
          <w:sz w:val="20"/>
          <w:szCs w:val="20"/>
        </w:rPr>
      </w:pPr>
    </w:p>
    <w:p w:rsidR="00B5290F" w:rsidRDefault="00B5290F" w:rsidP="00E354EE">
      <w:pPr>
        <w:rPr>
          <w:sz w:val="20"/>
          <w:szCs w:val="20"/>
        </w:rPr>
      </w:pPr>
    </w:p>
    <w:p w:rsidR="00B5290F" w:rsidRDefault="00B5290F" w:rsidP="00E354EE">
      <w:pPr>
        <w:rPr>
          <w:sz w:val="20"/>
          <w:szCs w:val="20"/>
        </w:rPr>
      </w:pPr>
    </w:p>
    <w:p w:rsidR="00B5290F" w:rsidRDefault="00B5290F" w:rsidP="00E354EE">
      <w:pPr>
        <w:rPr>
          <w:sz w:val="20"/>
          <w:szCs w:val="20"/>
        </w:rPr>
      </w:pPr>
    </w:p>
    <w:p w:rsidR="00B5290F" w:rsidRDefault="00B5290F" w:rsidP="00E354EE">
      <w:pPr>
        <w:rPr>
          <w:sz w:val="20"/>
          <w:szCs w:val="20"/>
        </w:rPr>
      </w:pPr>
    </w:p>
    <w:p w:rsidR="00B5290F" w:rsidRDefault="00B5290F" w:rsidP="00E354EE">
      <w:pPr>
        <w:rPr>
          <w:sz w:val="20"/>
          <w:szCs w:val="20"/>
        </w:rPr>
      </w:pPr>
    </w:p>
    <w:p w:rsidR="00B5290F" w:rsidRDefault="00B5290F" w:rsidP="00E354EE">
      <w:pPr>
        <w:rPr>
          <w:sz w:val="20"/>
          <w:szCs w:val="20"/>
        </w:rPr>
      </w:pPr>
    </w:p>
    <w:p w:rsidR="00B5290F" w:rsidRDefault="00B5290F" w:rsidP="00E354EE">
      <w:pPr>
        <w:rPr>
          <w:sz w:val="20"/>
          <w:szCs w:val="20"/>
        </w:rPr>
      </w:pPr>
    </w:p>
    <w:p w:rsidR="001D4887" w:rsidRDefault="001D4887" w:rsidP="00E354EE">
      <w:pPr>
        <w:rPr>
          <w:sz w:val="20"/>
          <w:szCs w:val="20"/>
        </w:rPr>
      </w:pPr>
    </w:p>
    <w:p w:rsidR="001D4887" w:rsidRDefault="001D4887" w:rsidP="00E354EE">
      <w:pPr>
        <w:rPr>
          <w:sz w:val="20"/>
          <w:szCs w:val="20"/>
        </w:rPr>
      </w:pPr>
    </w:p>
    <w:p w:rsidR="001D4887" w:rsidRDefault="001D4887" w:rsidP="00E354EE">
      <w:pPr>
        <w:rPr>
          <w:sz w:val="20"/>
          <w:szCs w:val="20"/>
        </w:rPr>
      </w:pPr>
    </w:p>
    <w:p w:rsidR="001D4887" w:rsidRDefault="001D4887" w:rsidP="00E354EE">
      <w:pPr>
        <w:rPr>
          <w:sz w:val="20"/>
          <w:szCs w:val="20"/>
        </w:rPr>
      </w:pPr>
    </w:p>
    <w:p w:rsidR="001D4887" w:rsidRDefault="001D4887" w:rsidP="00E354EE">
      <w:pPr>
        <w:rPr>
          <w:sz w:val="20"/>
          <w:szCs w:val="20"/>
        </w:rPr>
      </w:pPr>
    </w:p>
    <w:p w:rsidR="001D4887" w:rsidRDefault="001D4887" w:rsidP="00E354EE">
      <w:pPr>
        <w:rPr>
          <w:sz w:val="20"/>
          <w:szCs w:val="20"/>
        </w:rPr>
      </w:pPr>
    </w:p>
    <w:p w:rsidR="001D4887" w:rsidRDefault="001D4887" w:rsidP="00E354EE">
      <w:pPr>
        <w:rPr>
          <w:sz w:val="20"/>
          <w:szCs w:val="20"/>
        </w:rPr>
      </w:pPr>
    </w:p>
    <w:p w:rsidR="001D4887" w:rsidRDefault="001D4887" w:rsidP="00E354EE">
      <w:pPr>
        <w:rPr>
          <w:sz w:val="20"/>
          <w:szCs w:val="20"/>
        </w:rPr>
      </w:pPr>
    </w:p>
    <w:p w:rsidR="001D4887" w:rsidRDefault="001D4887" w:rsidP="00E354EE">
      <w:pPr>
        <w:rPr>
          <w:sz w:val="20"/>
          <w:szCs w:val="20"/>
        </w:rPr>
      </w:pPr>
    </w:p>
    <w:p w:rsidR="001D4887" w:rsidRDefault="001D4887" w:rsidP="00E354EE">
      <w:pPr>
        <w:rPr>
          <w:sz w:val="20"/>
          <w:szCs w:val="20"/>
        </w:rPr>
      </w:pPr>
    </w:p>
    <w:p w:rsidR="000B4522" w:rsidRPr="00BA4AF4" w:rsidRDefault="000B4522" w:rsidP="000B4522">
      <w:pPr>
        <w:jc w:val="center"/>
        <w:rPr>
          <w:b/>
          <w:szCs w:val="24"/>
        </w:rPr>
      </w:pPr>
      <w:r w:rsidRPr="00BA4AF4">
        <w:rPr>
          <w:b/>
          <w:szCs w:val="24"/>
        </w:rPr>
        <w:lastRenderedPageBreak/>
        <w:t>REFERÊNCIAS</w:t>
      </w:r>
    </w:p>
    <w:p w:rsidR="000B4522" w:rsidRDefault="000B4522" w:rsidP="000B4522">
      <w:pPr>
        <w:jc w:val="center"/>
        <w:rPr>
          <w:b/>
          <w:sz w:val="28"/>
          <w:szCs w:val="24"/>
        </w:rPr>
      </w:pPr>
    </w:p>
    <w:p w:rsidR="00B5290F" w:rsidRDefault="00B5290F" w:rsidP="000B4522">
      <w:pPr>
        <w:jc w:val="center"/>
        <w:rPr>
          <w:b/>
          <w:sz w:val="28"/>
          <w:szCs w:val="24"/>
        </w:rPr>
      </w:pPr>
    </w:p>
    <w:p w:rsidR="000B4522" w:rsidRDefault="000B4522" w:rsidP="000B4522">
      <w:pPr>
        <w:rPr>
          <w:rFonts w:ascii="Verdana" w:hAnsi="Verdana"/>
          <w:color w:val="0099CC"/>
          <w:shd w:val="clear" w:color="auto" w:fill="FFFFFF"/>
        </w:rPr>
      </w:pPr>
      <w:r>
        <w:rPr>
          <w:szCs w:val="24"/>
        </w:rPr>
        <w:t>1.</w:t>
      </w:r>
      <w:r w:rsidRPr="000B4522">
        <w:rPr>
          <w:rStyle w:val="Ttulo2Char"/>
          <w:rFonts w:ascii="Verdana" w:hAnsi="Verdana"/>
          <w:color w:val="0099CC"/>
          <w:shd w:val="clear" w:color="auto" w:fill="FFFFFF"/>
        </w:rPr>
        <w:t xml:space="preserve"> </w:t>
      </w:r>
      <w:r>
        <w:rPr>
          <w:rStyle w:val="Forte"/>
          <w:rFonts w:ascii="Verdana" w:hAnsi="Verdana"/>
          <w:color w:val="0099CC"/>
          <w:shd w:val="clear" w:color="auto" w:fill="FFFFFF"/>
        </w:rPr>
        <w:t>Sobre a OEA:</w:t>
      </w:r>
      <w:r>
        <w:rPr>
          <w:rStyle w:val="apple-converted-space"/>
          <w:rFonts w:ascii="Verdana" w:hAnsi="Verdana"/>
          <w:b/>
          <w:bCs/>
          <w:color w:val="0099CC"/>
          <w:shd w:val="clear" w:color="auto" w:fill="FFFFFF"/>
        </w:rPr>
        <w:t> </w:t>
      </w:r>
      <w:r>
        <w:rPr>
          <w:rFonts w:ascii="Verdana" w:hAnsi="Verdana"/>
          <w:color w:val="0099CC"/>
          <w:shd w:val="clear" w:color="auto" w:fill="FFFFFF"/>
        </w:rPr>
        <w:t xml:space="preserve">Quem </w:t>
      </w:r>
      <w:proofErr w:type="gramStart"/>
      <w:r>
        <w:rPr>
          <w:rFonts w:ascii="Verdana" w:hAnsi="Verdana"/>
          <w:color w:val="0099CC"/>
          <w:shd w:val="clear" w:color="auto" w:fill="FFFFFF"/>
        </w:rPr>
        <w:t>Somos</w:t>
      </w:r>
      <w:proofErr w:type="gramEnd"/>
      <w:r>
        <w:rPr>
          <w:rFonts w:ascii="Verdana" w:hAnsi="Verdana"/>
          <w:color w:val="0099CC"/>
          <w:shd w:val="clear" w:color="auto" w:fill="FFFFFF"/>
        </w:rPr>
        <w:t>. Disponível em: &lt;http://www.oas.org/pt/sobre/quem_somos.asp&gt;. Acesso em: 28 out. 2013.</w:t>
      </w:r>
    </w:p>
    <w:p w:rsidR="000B4522" w:rsidRDefault="000B4522" w:rsidP="000B4522">
      <w:pPr>
        <w:rPr>
          <w:rFonts w:ascii="Verdana" w:hAnsi="Verdana"/>
          <w:color w:val="0099CC"/>
          <w:shd w:val="clear" w:color="auto" w:fill="FFFFFF"/>
        </w:rPr>
      </w:pPr>
      <w:r>
        <w:rPr>
          <w:szCs w:val="24"/>
        </w:rPr>
        <w:t xml:space="preserve">2. </w:t>
      </w:r>
      <w:r w:rsidR="00B86A99">
        <w:rPr>
          <w:rFonts w:ascii="Verdana" w:hAnsi="Verdana"/>
          <w:color w:val="0099CC"/>
          <w:shd w:val="clear" w:color="auto" w:fill="FFFFFF"/>
        </w:rPr>
        <w:t>MAZZUOLI, Valério de Oliveira.</w:t>
      </w:r>
      <w:r w:rsidR="00B86A99">
        <w:rPr>
          <w:rStyle w:val="apple-converted-space"/>
          <w:rFonts w:ascii="Verdana" w:hAnsi="Verdana"/>
          <w:color w:val="0099CC"/>
          <w:shd w:val="clear" w:color="auto" w:fill="FFFFFF"/>
        </w:rPr>
        <w:t> </w:t>
      </w:r>
      <w:r w:rsidR="00B86A99">
        <w:rPr>
          <w:rStyle w:val="Forte"/>
          <w:rFonts w:ascii="Verdana" w:hAnsi="Verdana"/>
          <w:color w:val="0099CC"/>
          <w:shd w:val="clear" w:color="auto" w:fill="FFFFFF"/>
        </w:rPr>
        <w:t>Curso de Direito Internacional Público.</w:t>
      </w:r>
      <w:r w:rsidR="00B86A99">
        <w:rPr>
          <w:rStyle w:val="apple-converted-space"/>
          <w:rFonts w:ascii="Verdana" w:hAnsi="Verdana"/>
          <w:b/>
          <w:bCs/>
          <w:color w:val="0099CC"/>
          <w:shd w:val="clear" w:color="auto" w:fill="FFFFFF"/>
        </w:rPr>
        <w:t> </w:t>
      </w:r>
      <w:proofErr w:type="gramStart"/>
      <w:r w:rsidR="00B86A99">
        <w:rPr>
          <w:rFonts w:ascii="Verdana" w:hAnsi="Verdana"/>
          <w:color w:val="0099CC"/>
          <w:shd w:val="clear" w:color="auto" w:fill="FFFFFF"/>
        </w:rPr>
        <w:t>6</w:t>
      </w:r>
      <w:proofErr w:type="gramEnd"/>
      <w:r w:rsidR="00B86A99">
        <w:rPr>
          <w:rFonts w:ascii="Verdana" w:hAnsi="Verdana"/>
          <w:color w:val="0099CC"/>
          <w:shd w:val="clear" w:color="auto" w:fill="FFFFFF"/>
        </w:rPr>
        <w:t xml:space="preserve">. </w:t>
      </w:r>
      <w:proofErr w:type="gramStart"/>
      <w:r w:rsidR="00B86A99">
        <w:rPr>
          <w:rFonts w:ascii="Verdana" w:hAnsi="Verdana"/>
          <w:color w:val="0099CC"/>
          <w:shd w:val="clear" w:color="auto" w:fill="FFFFFF"/>
        </w:rPr>
        <w:t>ed.</w:t>
      </w:r>
      <w:proofErr w:type="gramEnd"/>
      <w:r w:rsidR="005D7EB4">
        <w:rPr>
          <w:rFonts w:ascii="Verdana" w:hAnsi="Verdana"/>
          <w:color w:val="0099CC"/>
          <w:shd w:val="clear" w:color="auto" w:fill="FFFFFF"/>
        </w:rPr>
        <w:t xml:space="preserve"> São Paulo: Saraiva, 2012. </w:t>
      </w:r>
      <w:proofErr w:type="gramStart"/>
      <w:r w:rsidR="005D7EB4">
        <w:rPr>
          <w:rFonts w:ascii="Verdana" w:hAnsi="Verdana"/>
          <w:color w:val="0099CC"/>
          <w:shd w:val="clear" w:color="auto" w:fill="FFFFFF"/>
        </w:rPr>
        <w:t>p.</w:t>
      </w:r>
      <w:proofErr w:type="gramEnd"/>
      <w:r w:rsidR="005D7EB4">
        <w:rPr>
          <w:rFonts w:ascii="Verdana" w:hAnsi="Verdana"/>
          <w:color w:val="0099CC"/>
          <w:shd w:val="clear" w:color="auto" w:fill="FFFFFF"/>
        </w:rPr>
        <w:t>593</w:t>
      </w:r>
    </w:p>
    <w:p w:rsidR="000B4522" w:rsidRDefault="005D7EB4" w:rsidP="000B4522">
      <w:pPr>
        <w:rPr>
          <w:rFonts w:ascii="Verdana" w:hAnsi="Verdana"/>
          <w:color w:val="0099CC"/>
          <w:shd w:val="clear" w:color="auto" w:fill="FFFFFF"/>
        </w:rPr>
      </w:pPr>
      <w:r>
        <w:rPr>
          <w:szCs w:val="24"/>
        </w:rPr>
        <w:t xml:space="preserve">3. </w:t>
      </w:r>
      <w:r>
        <w:rPr>
          <w:rFonts w:ascii="Verdana" w:hAnsi="Verdana"/>
          <w:color w:val="0099CC"/>
          <w:shd w:val="clear" w:color="auto" w:fill="FFFFFF"/>
        </w:rPr>
        <w:t>MAZZUOLI, Valério de Oliveira.</w:t>
      </w:r>
      <w:r>
        <w:rPr>
          <w:rStyle w:val="apple-converted-space"/>
          <w:rFonts w:ascii="Verdana" w:hAnsi="Verdana"/>
          <w:color w:val="0099CC"/>
          <w:shd w:val="clear" w:color="auto" w:fill="FFFFFF"/>
        </w:rPr>
        <w:t> </w:t>
      </w:r>
      <w:r>
        <w:rPr>
          <w:rStyle w:val="Forte"/>
          <w:rFonts w:ascii="Verdana" w:hAnsi="Verdana"/>
          <w:color w:val="0099CC"/>
          <w:shd w:val="clear" w:color="auto" w:fill="FFFFFF"/>
        </w:rPr>
        <w:t>Curso de Direito Internacional Público.</w:t>
      </w:r>
      <w:r>
        <w:rPr>
          <w:rStyle w:val="apple-converted-space"/>
          <w:rFonts w:ascii="Verdana" w:hAnsi="Verdana"/>
          <w:b/>
          <w:bCs/>
          <w:color w:val="0099CC"/>
          <w:shd w:val="clear" w:color="auto" w:fill="FFFFFF"/>
        </w:rPr>
        <w:t> </w:t>
      </w:r>
      <w:proofErr w:type="gramStart"/>
      <w:r>
        <w:rPr>
          <w:rFonts w:ascii="Verdana" w:hAnsi="Verdana"/>
          <w:color w:val="0099CC"/>
          <w:shd w:val="clear" w:color="auto" w:fill="FFFFFF"/>
        </w:rPr>
        <w:t>6</w:t>
      </w:r>
      <w:proofErr w:type="gramEnd"/>
      <w:r>
        <w:rPr>
          <w:rFonts w:ascii="Verdana" w:hAnsi="Verdana"/>
          <w:color w:val="0099CC"/>
          <w:shd w:val="clear" w:color="auto" w:fill="FFFFFF"/>
        </w:rPr>
        <w:t xml:space="preserve">. </w:t>
      </w:r>
      <w:proofErr w:type="gramStart"/>
      <w:r>
        <w:rPr>
          <w:rFonts w:ascii="Verdana" w:hAnsi="Verdana"/>
          <w:color w:val="0099CC"/>
          <w:shd w:val="clear" w:color="auto" w:fill="FFFFFF"/>
        </w:rPr>
        <w:t>ed.</w:t>
      </w:r>
      <w:proofErr w:type="gramEnd"/>
      <w:r>
        <w:rPr>
          <w:rFonts w:ascii="Verdana" w:hAnsi="Verdana"/>
          <w:color w:val="0099CC"/>
          <w:shd w:val="clear" w:color="auto" w:fill="FFFFFF"/>
        </w:rPr>
        <w:t xml:space="preserve"> São Paulo: Saraiva, 2012. </w:t>
      </w:r>
      <w:proofErr w:type="gramStart"/>
      <w:r>
        <w:rPr>
          <w:rFonts w:ascii="Verdana" w:hAnsi="Verdana"/>
          <w:color w:val="0099CC"/>
          <w:shd w:val="clear" w:color="auto" w:fill="FFFFFF"/>
        </w:rPr>
        <w:t>p.</w:t>
      </w:r>
      <w:proofErr w:type="gramEnd"/>
      <w:r>
        <w:rPr>
          <w:rFonts w:ascii="Verdana" w:hAnsi="Verdana"/>
          <w:color w:val="0099CC"/>
          <w:shd w:val="clear" w:color="auto" w:fill="FFFFFF"/>
        </w:rPr>
        <w:t>594</w:t>
      </w:r>
    </w:p>
    <w:p w:rsidR="00503E00" w:rsidRDefault="00503E00" w:rsidP="00503E00">
      <w:pPr>
        <w:rPr>
          <w:rFonts w:ascii="Verdana" w:hAnsi="Verdana"/>
          <w:color w:val="0099CC"/>
          <w:shd w:val="clear" w:color="auto" w:fill="FFFFFF"/>
        </w:rPr>
      </w:pPr>
      <w:r>
        <w:rPr>
          <w:rFonts w:ascii="Verdana" w:hAnsi="Verdana"/>
          <w:shd w:val="clear" w:color="auto" w:fill="FFFFFF"/>
        </w:rPr>
        <w:t>4</w:t>
      </w:r>
      <w:r w:rsidRPr="0002461F">
        <w:rPr>
          <w:rFonts w:ascii="Verdana" w:hAnsi="Verdana"/>
          <w:shd w:val="clear" w:color="auto" w:fill="FFFFFF"/>
        </w:rPr>
        <w:t xml:space="preserve">. </w:t>
      </w:r>
      <w:r>
        <w:rPr>
          <w:rFonts w:ascii="Verdana" w:hAnsi="Verdana"/>
          <w:color w:val="0099CC"/>
          <w:shd w:val="clear" w:color="auto" w:fill="FFFFFF"/>
        </w:rPr>
        <w:t xml:space="preserve">CASELLA, Paulo Borba; HILDEBRANDO, Accioly; SILVA, G. E. </w:t>
      </w:r>
      <w:proofErr w:type="gramStart"/>
      <w:r>
        <w:rPr>
          <w:rFonts w:ascii="Verdana" w:hAnsi="Verdana"/>
          <w:color w:val="0099CC"/>
          <w:shd w:val="clear" w:color="auto" w:fill="FFFFFF"/>
        </w:rPr>
        <w:t>do</w:t>
      </w:r>
      <w:proofErr w:type="gramEnd"/>
      <w:r>
        <w:rPr>
          <w:rFonts w:ascii="Verdana" w:hAnsi="Verdana"/>
          <w:color w:val="0099CC"/>
          <w:shd w:val="clear" w:color="auto" w:fill="FFFFFF"/>
        </w:rPr>
        <w:t xml:space="preserve"> Nascimento </w:t>
      </w:r>
      <w:proofErr w:type="spellStart"/>
      <w:r>
        <w:rPr>
          <w:rFonts w:ascii="Verdana" w:hAnsi="Verdana"/>
          <w:color w:val="0099CC"/>
          <w:shd w:val="clear" w:color="auto" w:fill="FFFFFF"/>
        </w:rPr>
        <w:t>e.</w:t>
      </w:r>
      <w:r>
        <w:rPr>
          <w:rStyle w:val="Forte"/>
          <w:rFonts w:ascii="Verdana" w:hAnsi="Verdana"/>
          <w:color w:val="0099CC"/>
          <w:shd w:val="clear" w:color="auto" w:fill="FFFFFF"/>
        </w:rPr>
        <w:t>Manual</w:t>
      </w:r>
      <w:proofErr w:type="spellEnd"/>
      <w:r>
        <w:rPr>
          <w:rStyle w:val="Forte"/>
          <w:rFonts w:ascii="Verdana" w:hAnsi="Verdana"/>
          <w:color w:val="0099CC"/>
          <w:shd w:val="clear" w:color="auto" w:fill="FFFFFF"/>
        </w:rPr>
        <w:t xml:space="preserve"> de Direito Internacional Público.</w:t>
      </w:r>
      <w:r>
        <w:rPr>
          <w:rStyle w:val="apple-converted-space"/>
          <w:rFonts w:ascii="Verdana" w:hAnsi="Verdana"/>
          <w:b/>
          <w:bCs/>
          <w:color w:val="0099CC"/>
          <w:shd w:val="clear" w:color="auto" w:fill="FFFFFF"/>
        </w:rPr>
        <w:t> </w:t>
      </w:r>
      <w:r>
        <w:rPr>
          <w:rFonts w:ascii="Verdana" w:hAnsi="Verdana"/>
          <w:color w:val="0099CC"/>
          <w:shd w:val="clear" w:color="auto" w:fill="FFFFFF"/>
        </w:rPr>
        <w:t xml:space="preserve">20. </w:t>
      </w:r>
      <w:proofErr w:type="gramStart"/>
      <w:r>
        <w:rPr>
          <w:rFonts w:ascii="Verdana" w:hAnsi="Verdana"/>
          <w:color w:val="0099CC"/>
          <w:shd w:val="clear" w:color="auto" w:fill="FFFFFF"/>
        </w:rPr>
        <w:t>ed.</w:t>
      </w:r>
      <w:proofErr w:type="gramEnd"/>
      <w:r>
        <w:rPr>
          <w:rFonts w:ascii="Verdana" w:hAnsi="Verdana"/>
          <w:color w:val="0099CC"/>
          <w:shd w:val="clear" w:color="auto" w:fill="FFFFFF"/>
        </w:rPr>
        <w:t xml:space="preserve"> São Paulo: Saraiva, 2012. </w:t>
      </w:r>
      <w:proofErr w:type="gramStart"/>
      <w:r>
        <w:rPr>
          <w:rFonts w:ascii="Verdana" w:hAnsi="Verdana"/>
          <w:color w:val="0099CC"/>
          <w:shd w:val="clear" w:color="auto" w:fill="FFFFFF"/>
        </w:rPr>
        <w:t>p.</w:t>
      </w:r>
      <w:proofErr w:type="gramEnd"/>
      <w:r>
        <w:rPr>
          <w:rFonts w:ascii="Verdana" w:hAnsi="Verdana"/>
          <w:color w:val="0099CC"/>
          <w:shd w:val="clear" w:color="auto" w:fill="FFFFFF"/>
        </w:rPr>
        <w:t>480</w:t>
      </w:r>
    </w:p>
    <w:p w:rsidR="0002461F" w:rsidRDefault="00503E00" w:rsidP="0002461F">
      <w:pPr>
        <w:rPr>
          <w:rFonts w:ascii="Verdana" w:hAnsi="Verdana"/>
          <w:color w:val="0099CC"/>
          <w:shd w:val="clear" w:color="auto" w:fill="FFFFFF"/>
        </w:rPr>
      </w:pPr>
      <w:r>
        <w:rPr>
          <w:szCs w:val="24"/>
        </w:rPr>
        <w:t>5</w:t>
      </w:r>
      <w:r w:rsidR="0002461F">
        <w:rPr>
          <w:szCs w:val="24"/>
        </w:rPr>
        <w:t xml:space="preserve">. </w:t>
      </w:r>
      <w:r w:rsidR="0002461F">
        <w:rPr>
          <w:rFonts w:ascii="Verdana" w:hAnsi="Verdana"/>
          <w:color w:val="0099CC"/>
          <w:shd w:val="clear" w:color="auto" w:fill="FFFFFF"/>
        </w:rPr>
        <w:t>MAZZUOLI, Valério de Oliveira.</w:t>
      </w:r>
      <w:r w:rsidR="0002461F">
        <w:rPr>
          <w:rStyle w:val="apple-converted-space"/>
          <w:rFonts w:ascii="Verdana" w:hAnsi="Verdana"/>
          <w:color w:val="0099CC"/>
          <w:shd w:val="clear" w:color="auto" w:fill="FFFFFF"/>
        </w:rPr>
        <w:t> </w:t>
      </w:r>
      <w:r w:rsidR="0002461F">
        <w:rPr>
          <w:rStyle w:val="Forte"/>
          <w:rFonts w:ascii="Verdana" w:hAnsi="Verdana"/>
          <w:color w:val="0099CC"/>
          <w:shd w:val="clear" w:color="auto" w:fill="FFFFFF"/>
        </w:rPr>
        <w:t>Curso de Direito Internacional Público.</w:t>
      </w:r>
      <w:r w:rsidR="0002461F">
        <w:rPr>
          <w:rStyle w:val="apple-converted-space"/>
          <w:rFonts w:ascii="Verdana" w:hAnsi="Verdana"/>
          <w:b/>
          <w:bCs/>
          <w:color w:val="0099CC"/>
          <w:shd w:val="clear" w:color="auto" w:fill="FFFFFF"/>
        </w:rPr>
        <w:t> </w:t>
      </w:r>
      <w:proofErr w:type="gramStart"/>
      <w:r w:rsidR="0002461F">
        <w:rPr>
          <w:rFonts w:ascii="Verdana" w:hAnsi="Verdana"/>
          <w:color w:val="0099CC"/>
          <w:shd w:val="clear" w:color="auto" w:fill="FFFFFF"/>
        </w:rPr>
        <w:t>6</w:t>
      </w:r>
      <w:proofErr w:type="gramEnd"/>
      <w:r w:rsidR="0002461F">
        <w:rPr>
          <w:rFonts w:ascii="Verdana" w:hAnsi="Verdana"/>
          <w:color w:val="0099CC"/>
          <w:shd w:val="clear" w:color="auto" w:fill="FFFFFF"/>
        </w:rPr>
        <w:t xml:space="preserve">. </w:t>
      </w:r>
      <w:proofErr w:type="gramStart"/>
      <w:r w:rsidR="0002461F">
        <w:rPr>
          <w:rFonts w:ascii="Verdana" w:hAnsi="Verdana"/>
          <w:color w:val="0099CC"/>
          <w:shd w:val="clear" w:color="auto" w:fill="FFFFFF"/>
        </w:rPr>
        <w:t>ed.</w:t>
      </w:r>
      <w:proofErr w:type="gramEnd"/>
      <w:r w:rsidR="0002461F">
        <w:rPr>
          <w:rFonts w:ascii="Verdana" w:hAnsi="Verdana"/>
          <w:color w:val="0099CC"/>
          <w:shd w:val="clear" w:color="auto" w:fill="FFFFFF"/>
        </w:rPr>
        <w:t xml:space="preserve"> São Paulo: Saraiva, 2012. </w:t>
      </w:r>
      <w:proofErr w:type="gramStart"/>
      <w:r w:rsidR="0002461F">
        <w:rPr>
          <w:rFonts w:ascii="Verdana" w:hAnsi="Verdana"/>
          <w:color w:val="0099CC"/>
          <w:shd w:val="clear" w:color="auto" w:fill="FFFFFF"/>
        </w:rPr>
        <w:t>p.</w:t>
      </w:r>
      <w:proofErr w:type="gramEnd"/>
      <w:r w:rsidR="0002461F">
        <w:rPr>
          <w:rFonts w:ascii="Verdana" w:hAnsi="Verdana"/>
          <w:color w:val="0099CC"/>
          <w:shd w:val="clear" w:color="auto" w:fill="FFFFFF"/>
        </w:rPr>
        <w:t>594</w:t>
      </w:r>
    </w:p>
    <w:p w:rsidR="00503E00" w:rsidRPr="000B4522" w:rsidRDefault="00503E00" w:rsidP="0002461F">
      <w:pPr>
        <w:rPr>
          <w:szCs w:val="24"/>
        </w:rPr>
      </w:pPr>
      <w:r w:rsidRPr="00503E00">
        <w:rPr>
          <w:rFonts w:ascii="Verdana" w:hAnsi="Verdana"/>
          <w:shd w:val="clear" w:color="auto" w:fill="FFFFFF"/>
        </w:rPr>
        <w:t xml:space="preserve">6. </w:t>
      </w:r>
      <w:r>
        <w:rPr>
          <w:rFonts w:ascii="Verdana" w:hAnsi="Verdana"/>
          <w:color w:val="0099CC"/>
          <w:shd w:val="clear" w:color="auto" w:fill="FFFFFF"/>
        </w:rPr>
        <w:t>MAZZUOLI, Valério de Oliveira.</w:t>
      </w:r>
      <w:r>
        <w:rPr>
          <w:rStyle w:val="apple-converted-space"/>
          <w:rFonts w:ascii="Verdana" w:hAnsi="Verdana"/>
          <w:color w:val="0099CC"/>
          <w:shd w:val="clear" w:color="auto" w:fill="FFFFFF"/>
        </w:rPr>
        <w:t> </w:t>
      </w:r>
      <w:r>
        <w:rPr>
          <w:rStyle w:val="Forte"/>
          <w:rFonts w:ascii="Verdana" w:hAnsi="Verdana"/>
          <w:color w:val="0099CC"/>
          <w:shd w:val="clear" w:color="auto" w:fill="FFFFFF"/>
        </w:rPr>
        <w:t>Curso de Direito Internacional Público.</w:t>
      </w:r>
      <w:r>
        <w:rPr>
          <w:rStyle w:val="apple-converted-space"/>
          <w:rFonts w:ascii="Verdana" w:hAnsi="Verdana"/>
          <w:b/>
          <w:bCs/>
          <w:color w:val="0099CC"/>
          <w:shd w:val="clear" w:color="auto" w:fill="FFFFFF"/>
        </w:rPr>
        <w:t> </w:t>
      </w:r>
      <w:proofErr w:type="gramStart"/>
      <w:r>
        <w:rPr>
          <w:rFonts w:ascii="Verdana" w:hAnsi="Verdana"/>
          <w:color w:val="0099CC"/>
          <w:shd w:val="clear" w:color="auto" w:fill="FFFFFF"/>
        </w:rPr>
        <w:t>6</w:t>
      </w:r>
      <w:proofErr w:type="gramEnd"/>
      <w:r>
        <w:rPr>
          <w:rFonts w:ascii="Verdana" w:hAnsi="Verdana"/>
          <w:color w:val="0099CC"/>
          <w:shd w:val="clear" w:color="auto" w:fill="FFFFFF"/>
        </w:rPr>
        <w:t xml:space="preserve">. </w:t>
      </w:r>
      <w:proofErr w:type="gramStart"/>
      <w:r>
        <w:rPr>
          <w:rFonts w:ascii="Verdana" w:hAnsi="Verdana"/>
          <w:color w:val="0099CC"/>
          <w:shd w:val="clear" w:color="auto" w:fill="FFFFFF"/>
        </w:rPr>
        <w:t>ed.</w:t>
      </w:r>
      <w:proofErr w:type="gramEnd"/>
      <w:r>
        <w:rPr>
          <w:rFonts w:ascii="Verdana" w:hAnsi="Verdana"/>
          <w:color w:val="0099CC"/>
          <w:shd w:val="clear" w:color="auto" w:fill="FFFFFF"/>
        </w:rPr>
        <w:t xml:space="preserve"> São Paulo: Saraiva, 2012. </w:t>
      </w:r>
      <w:proofErr w:type="gramStart"/>
      <w:r>
        <w:rPr>
          <w:rFonts w:ascii="Verdana" w:hAnsi="Verdana"/>
          <w:color w:val="0099CC"/>
          <w:shd w:val="clear" w:color="auto" w:fill="FFFFFF"/>
        </w:rPr>
        <w:t>p.</w:t>
      </w:r>
      <w:proofErr w:type="gramEnd"/>
      <w:r>
        <w:rPr>
          <w:rFonts w:ascii="Verdana" w:hAnsi="Verdana"/>
          <w:color w:val="0099CC"/>
          <w:shd w:val="clear" w:color="auto" w:fill="FFFFFF"/>
        </w:rPr>
        <w:t>594</w:t>
      </w:r>
    </w:p>
    <w:p w:rsidR="004A3020" w:rsidRDefault="00B26015" w:rsidP="004A3020">
      <w:pPr>
        <w:rPr>
          <w:rFonts w:ascii="Verdana" w:hAnsi="Verdana"/>
          <w:color w:val="0099CC"/>
          <w:shd w:val="clear" w:color="auto" w:fill="FFFFFF"/>
        </w:rPr>
      </w:pPr>
      <w:r>
        <w:rPr>
          <w:rFonts w:ascii="Verdana" w:hAnsi="Verdana"/>
          <w:shd w:val="clear" w:color="auto" w:fill="FFFFFF"/>
        </w:rPr>
        <w:t>8</w:t>
      </w:r>
      <w:r w:rsidR="004A3020" w:rsidRPr="00503E00">
        <w:rPr>
          <w:rFonts w:ascii="Verdana" w:hAnsi="Verdana"/>
          <w:shd w:val="clear" w:color="auto" w:fill="FFFFFF"/>
        </w:rPr>
        <w:t xml:space="preserve">. </w:t>
      </w:r>
      <w:r w:rsidR="004A3020">
        <w:rPr>
          <w:rFonts w:ascii="Verdana" w:hAnsi="Verdana"/>
          <w:color w:val="0099CC"/>
          <w:shd w:val="clear" w:color="auto" w:fill="FFFFFF"/>
        </w:rPr>
        <w:t>MAZZUOLI, Valério de Oliveira.</w:t>
      </w:r>
      <w:r w:rsidR="004A3020">
        <w:rPr>
          <w:rStyle w:val="apple-converted-space"/>
          <w:rFonts w:ascii="Verdana" w:hAnsi="Verdana"/>
          <w:color w:val="0099CC"/>
          <w:shd w:val="clear" w:color="auto" w:fill="FFFFFF"/>
        </w:rPr>
        <w:t> </w:t>
      </w:r>
      <w:r w:rsidR="004A3020">
        <w:rPr>
          <w:rStyle w:val="Forte"/>
          <w:rFonts w:ascii="Verdana" w:hAnsi="Verdana"/>
          <w:color w:val="0099CC"/>
          <w:shd w:val="clear" w:color="auto" w:fill="FFFFFF"/>
        </w:rPr>
        <w:t>Curso de Direito Internacional Público.</w:t>
      </w:r>
      <w:r w:rsidR="004A3020">
        <w:rPr>
          <w:rStyle w:val="apple-converted-space"/>
          <w:rFonts w:ascii="Verdana" w:hAnsi="Verdana"/>
          <w:b/>
          <w:bCs/>
          <w:color w:val="0099CC"/>
          <w:shd w:val="clear" w:color="auto" w:fill="FFFFFF"/>
        </w:rPr>
        <w:t> </w:t>
      </w:r>
      <w:proofErr w:type="gramStart"/>
      <w:r w:rsidR="004A3020">
        <w:rPr>
          <w:rFonts w:ascii="Verdana" w:hAnsi="Verdana"/>
          <w:color w:val="0099CC"/>
          <w:shd w:val="clear" w:color="auto" w:fill="FFFFFF"/>
        </w:rPr>
        <w:t>6</w:t>
      </w:r>
      <w:proofErr w:type="gramEnd"/>
      <w:r w:rsidR="004A3020">
        <w:rPr>
          <w:rFonts w:ascii="Verdana" w:hAnsi="Verdana"/>
          <w:color w:val="0099CC"/>
          <w:shd w:val="clear" w:color="auto" w:fill="FFFFFF"/>
        </w:rPr>
        <w:t xml:space="preserve">. </w:t>
      </w:r>
      <w:proofErr w:type="gramStart"/>
      <w:r w:rsidR="004A3020">
        <w:rPr>
          <w:rFonts w:ascii="Verdana" w:hAnsi="Verdana"/>
          <w:color w:val="0099CC"/>
          <w:shd w:val="clear" w:color="auto" w:fill="FFFFFF"/>
        </w:rPr>
        <w:t>ed.</w:t>
      </w:r>
      <w:proofErr w:type="gramEnd"/>
      <w:r w:rsidR="004A3020">
        <w:rPr>
          <w:rFonts w:ascii="Verdana" w:hAnsi="Verdana"/>
          <w:color w:val="0099CC"/>
          <w:shd w:val="clear" w:color="auto" w:fill="FFFFFF"/>
        </w:rPr>
        <w:t xml:space="preserve"> São Paulo: Saraiva, 2012. </w:t>
      </w:r>
      <w:proofErr w:type="gramStart"/>
      <w:r w:rsidR="004A3020">
        <w:rPr>
          <w:rFonts w:ascii="Verdana" w:hAnsi="Verdana"/>
          <w:color w:val="0099CC"/>
          <w:shd w:val="clear" w:color="auto" w:fill="FFFFFF"/>
        </w:rPr>
        <w:t>p.</w:t>
      </w:r>
      <w:proofErr w:type="gramEnd"/>
      <w:r w:rsidR="004A3020">
        <w:rPr>
          <w:rFonts w:ascii="Verdana" w:hAnsi="Verdana"/>
          <w:color w:val="0099CC"/>
          <w:shd w:val="clear" w:color="auto" w:fill="FFFFFF"/>
        </w:rPr>
        <w:t>597</w:t>
      </w:r>
    </w:p>
    <w:p w:rsidR="0075258B" w:rsidRPr="000B4522" w:rsidRDefault="00B26015" w:rsidP="004A3020">
      <w:pPr>
        <w:rPr>
          <w:szCs w:val="24"/>
        </w:rPr>
      </w:pPr>
      <w:r>
        <w:rPr>
          <w:rFonts w:ascii="Verdana" w:hAnsi="Verdana"/>
          <w:shd w:val="clear" w:color="auto" w:fill="FFFFFF"/>
        </w:rPr>
        <w:t>9</w:t>
      </w:r>
      <w:r w:rsidR="0075258B" w:rsidRPr="0075258B">
        <w:rPr>
          <w:rFonts w:ascii="Verdana" w:hAnsi="Verdana"/>
          <w:shd w:val="clear" w:color="auto" w:fill="FFFFFF"/>
        </w:rPr>
        <w:t xml:space="preserve">. </w:t>
      </w:r>
      <w:r w:rsidR="0075258B">
        <w:rPr>
          <w:rStyle w:val="Forte"/>
          <w:rFonts w:ascii="Verdana" w:hAnsi="Verdana"/>
          <w:color w:val="0099CC"/>
          <w:shd w:val="clear" w:color="auto" w:fill="FFFFFF"/>
        </w:rPr>
        <w:t xml:space="preserve">Quem </w:t>
      </w:r>
      <w:proofErr w:type="gramStart"/>
      <w:r w:rsidR="0075258B">
        <w:rPr>
          <w:rStyle w:val="Forte"/>
          <w:rFonts w:ascii="Verdana" w:hAnsi="Verdana"/>
          <w:color w:val="0099CC"/>
          <w:shd w:val="clear" w:color="auto" w:fill="FFFFFF"/>
        </w:rPr>
        <w:t>Somos</w:t>
      </w:r>
      <w:proofErr w:type="gramEnd"/>
      <w:r w:rsidR="0075258B">
        <w:rPr>
          <w:rStyle w:val="Forte"/>
          <w:rFonts w:ascii="Verdana" w:hAnsi="Verdana"/>
          <w:color w:val="0099CC"/>
          <w:shd w:val="clear" w:color="auto" w:fill="FFFFFF"/>
        </w:rPr>
        <w:t>:</w:t>
      </w:r>
      <w:r w:rsidR="0075258B">
        <w:rPr>
          <w:rStyle w:val="apple-converted-space"/>
          <w:rFonts w:ascii="Verdana" w:hAnsi="Verdana"/>
          <w:b/>
          <w:bCs/>
          <w:color w:val="0099CC"/>
          <w:shd w:val="clear" w:color="auto" w:fill="FFFFFF"/>
        </w:rPr>
        <w:t> </w:t>
      </w:r>
      <w:r w:rsidR="0075258B">
        <w:rPr>
          <w:rFonts w:ascii="Verdana" w:hAnsi="Verdana"/>
          <w:color w:val="0099CC"/>
          <w:shd w:val="clear" w:color="auto" w:fill="FFFFFF"/>
        </w:rPr>
        <w:t>Estados Membros. Disponível em: &lt;http://www.oas.org/pt/sobre/estados_membros.asp&gt;. Acesso em: 30 out. 2013.</w:t>
      </w:r>
    </w:p>
    <w:p w:rsidR="0002461F" w:rsidRPr="000B4522" w:rsidRDefault="0002461F" w:rsidP="000B4522">
      <w:pPr>
        <w:rPr>
          <w:szCs w:val="24"/>
        </w:rPr>
      </w:pPr>
    </w:p>
    <w:sectPr w:rsidR="0002461F" w:rsidRPr="000B4522" w:rsidSect="00A71338">
      <w:headerReference w:type="default" r:id="rId10"/>
      <w:pgSz w:w="11906" w:h="16838" w:code="9"/>
      <w:pgMar w:top="1701" w:right="1134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B75" w:rsidRDefault="00560B75" w:rsidP="00A71338">
      <w:pPr>
        <w:spacing w:line="240" w:lineRule="auto"/>
      </w:pPr>
      <w:r>
        <w:separator/>
      </w:r>
    </w:p>
  </w:endnote>
  <w:endnote w:type="continuationSeparator" w:id="0">
    <w:p w:rsidR="00560B75" w:rsidRDefault="00560B75" w:rsidP="00A713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B75" w:rsidRDefault="00560B75" w:rsidP="00A71338">
      <w:pPr>
        <w:spacing w:line="240" w:lineRule="auto"/>
      </w:pPr>
      <w:r>
        <w:separator/>
      </w:r>
    </w:p>
  </w:footnote>
  <w:footnote w:type="continuationSeparator" w:id="0">
    <w:p w:rsidR="00560B75" w:rsidRDefault="00560B75" w:rsidP="00A713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1282"/>
      <w:docPartObj>
        <w:docPartGallery w:val="Page Numbers (Top of Page)"/>
        <w:docPartUnique/>
      </w:docPartObj>
    </w:sdtPr>
    <w:sdtEndPr/>
    <w:sdtContent>
      <w:p w:rsidR="00C17FC6" w:rsidRDefault="00C17FC6">
        <w:pPr>
          <w:pStyle w:val="Cabealho"/>
          <w:jc w:val="right"/>
        </w:pPr>
      </w:p>
      <w:p w:rsidR="00C17FC6" w:rsidRDefault="00C17FC6" w:rsidP="006C2D9A">
        <w:pPr>
          <w:pStyle w:val="Cabealho"/>
          <w:jc w:val="center"/>
        </w:pPr>
        <w:r>
          <w:t xml:space="preserve">  </w:t>
        </w:r>
      </w:p>
    </w:sdtContent>
  </w:sdt>
  <w:p w:rsidR="00C17FC6" w:rsidRDefault="00C17FC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10A16"/>
    <w:multiLevelType w:val="hybridMultilevel"/>
    <w:tmpl w:val="87D8FD90"/>
    <w:lvl w:ilvl="0" w:tplc="E286EB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D4752"/>
    <w:multiLevelType w:val="hybridMultilevel"/>
    <w:tmpl w:val="C83895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37FE2"/>
    <w:multiLevelType w:val="hybridMultilevel"/>
    <w:tmpl w:val="F31AE64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834F7"/>
    <w:multiLevelType w:val="hybridMultilevel"/>
    <w:tmpl w:val="62D4D9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03D93"/>
    <w:multiLevelType w:val="hybridMultilevel"/>
    <w:tmpl w:val="D05C0BC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61FB8"/>
    <w:multiLevelType w:val="hybridMultilevel"/>
    <w:tmpl w:val="070EFCD4"/>
    <w:lvl w:ilvl="0" w:tplc="ED987F5E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EC4731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2A809AC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776E4140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9CECA19E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3E02080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36CC3EC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166CB26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24A43A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>
    <w:nsid w:val="3E934F29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7">
    <w:nsid w:val="486336E9"/>
    <w:multiLevelType w:val="multilevel"/>
    <w:tmpl w:val="9D2075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B41B28"/>
    <w:multiLevelType w:val="hybridMultilevel"/>
    <w:tmpl w:val="E9E0BC9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04426"/>
    <w:multiLevelType w:val="hybridMultilevel"/>
    <w:tmpl w:val="5B507FE0"/>
    <w:lvl w:ilvl="0" w:tplc="92E266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63694"/>
    <w:multiLevelType w:val="hybridMultilevel"/>
    <w:tmpl w:val="37423924"/>
    <w:lvl w:ilvl="0" w:tplc="8C9A745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8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82E"/>
    <w:rsid w:val="000044F5"/>
    <w:rsid w:val="00005ADE"/>
    <w:rsid w:val="0002461F"/>
    <w:rsid w:val="00025C16"/>
    <w:rsid w:val="00031551"/>
    <w:rsid w:val="00065194"/>
    <w:rsid w:val="00067D88"/>
    <w:rsid w:val="00073AA6"/>
    <w:rsid w:val="000B4522"/>
    <w:rsid w:val="000F139E"/>
    <w:rsid w:val="000F6625"/>
    <w:rsid w:val="00100112"/>
    <w:rsid w:val="00133F95"/>
    <w:rsid w:val="001502AA"/>
    <w:rsid w:val="00165314"/>
    <w:rsid w:val="00166824"/>
    <w:rsid w:val="00175075"/>
    <w:rsid w:val="001959D1"/>
    <w:rsid w:val="001C67F8"/>
    <w:rsid w:val="001D4887"/>
    <w:rsid w:val="0020364D"/>
    <w:rsid w:val="002300F1"/>
    <w:rsid w:val="002304D4"/>
    <w:rsid w:val="002451ED"/>
    <w:rsid w:val="00256716"/>
    <w:rsid w:val="00262DE8"/>
    <w:rsid w:val="00292240"/>
    <w:rsid w:val="002B3E72"/>
    <w:rsid w:val="002D0F8D"/>
    <w:rsid w:val="002D60E2"/>
    <w:rsid w:val="0032333C"/>
    <w:rsid w:val="003335B1"/>
    <w:rsid w:val="00340055"/>
    <w:rsid w:val="0034318F"/>
    <w:rsid w:val="00351842"/>
    <w:rsid w:val="00372091"/>
    <w:rsid w:val="00376F20"/>
    <w:rsid w:val="00382477"/>
    <w:rsid w:val="00386626"/>
    <w:rsid w:val="003A77D2"/>
    <w:rsid w:val="003C2240"/>
    <w:rsid w:val="003E7173"/>
    <w:rsid w:val="003F58D1"/>
    <w:rsid w:val="00414DDF"/>
    <w:rsid w:val="00417EF9"/>
    <w:rsid w:val="0043180F"/>
    <w:rsid w:val="004330CF"/>
    <w:rsid w:val="004734BE"/>
    <w:rsid w:val="00484626"/>
    <w:rsid w:val="00495352"/>
    <w:rsid w:val="004A3020"/>
    <w:rsid w:val="004A4673"/>
    <w:rsid w:val="004B68D0"/>
    <w:rsid w:val="004B7E4C"/>
    <w:rsid w:val="004C5832"/>
    <w:rsid w:val="004D195B"/>
    <w:rsid w:val="00503E00"/>
    <w:rsid w:val="00504739"/>
    <w:rsid w:val="00523708"/>
    <w:rsid w:val="00560B75"/>
    <w:rsid w:val="0056295F"/>
    <w:rsid w:val="00565020"/>
    <w:rsid w:val="00565996"/>
    <w:rsid w:val="00571ABD"/>
    <w:rsid w:val="005A2E39"/>
    <w:rsid w:val="005A2E83"/>
    <w:rsid w:val="005B1486"/>
    <w:rsid w:val="005B1B19"/>
    <w:rsid w:val="005B2497"/>
    <w:rsid w:val="005C202E"/>
    <w:rsid w:val="005D5F49"/>
    <w:rsid w:val="005D6FE3"/>
    <w:rsid w:val="005D7EB4"/>
    <w:rsid w:val="005E2B47"/>
    <w:rsid w:val="00622DCC"/>
    <w:rsid w:val="00666E72"/>
    <w:rsid w:val="006A0C9F"/>
    <w:rsid w:val="006A4C32"/>
    <w:rsid w:val="006C2D9A"/>
    <w:rsid w:val="006C45D2"/>
    <w:rsid w:val="006E23D9"/>
    <w:rsid w:val="006E4972"/>
    <w:rsid w:val="006E7201"/>
    <w:rsid w:val="00706853"/>
    <w:rsid w:val="0071402B"/>
    <w:rsid w:val="0072182D"/>
    <w:rsid w:val="00734996"/>
    <w:rsid w:val="00743C91"/>
    <w:rsid w:val="007458C1"/>
    <w:rsid w:val="0075258B"/>
    <w:rsid w:val="0076182E"/>
    <w:rsid w:val="007638BF"/>
    <w:rsid w:val="007665DE"/>
    <w:rsid w:val="00772134"/>
    <w:rsid w:val="007725FF"/>
    <w:rsid w:val="007A1467"/>
    <w:rsid w:val="007B453F"/>
    <w:rsid w:val="007B66D7"/>
    <w:rsid w:val="007F1C20"/>
    <w:rsid w:val="00800CC0"/>
    <w:rsid w:val="00811032"/>
    <w:rsid w:val="00813C09"/>
    <w:rsid w:val="008463AE"/>
    <w:rsid w:val="008632F8"/>
    <w:rsid w:val="008762F4"/>
    <w:rsid w:val="00891195"/>
    <w:rsid w:val="00896679"/>
    <w:rsid w:val="008F068D"/>
    <w:rsid w:val="00907C40"/>
    <w:rsid w:val="009151AF"/>
    <w:rsid w:val="009436B5"/>
    <w:rsid w:val="0099082E"/>
    <w:rsid w:val="00A03D90"/>
    <w:rsid w:val="00A049C5"/>
    <w:rsid w:val="00A64F6F"/>
    <w:rsid w:val="00A71338"/>
    <w:rsid w:val="00A73FF8"/>
    <w:rsid w:val="00AA411D"/>
    <w:rsid w:val="00AA590D"/>
    <w:rsid w:val="00AB734D"/>
    <w:rsid w:val="00AD4F1E"/>
    <w:rsid w:val="00AE0F5B"/>
    <w:rsid w:val="00AE678E"/>
    <w:rsid w:val="00B065F3"/>
    <w:rsid w:val="00B21F94"/>
    <w:rsid w:val="00B26015"/>
    <w:rsid w:val="00B43190"/>
    <w:rsid w:val="00B5290F"/>
    <w:rsid w:val="00B75025"/>
    <w:rsid w:val="00B86A99"/>
    <w:rsid w:val="00B912C9"/>
    <w:rsid w:val="00BA4AF4"/>
    <w:rsid w:val="00BA6443"/>
    <w:rsid w:val="00BE3882"/>
    <w:rsid w:val="00BE5540"/>
    <w:rsid w:val="00C17FC6"/>
    <w:rsid w:val="00C2312E"/>
    <w:rsid w:val="00C234B6"/>
    <w:rsid w:val="00C5269B"/>
    <w:rsid w:val="00C62D0A"/>
    <w:rsid w:val="00C87842"/>
    <w:rsid w:val="00CC12E4"/>
    <w:rsid w:val="00CD37DA"/>
    <w:rsid w:val="00CE654A"/>
    <w:rsid w:val="00CE7DDE"/>
    <w:rsid w:val="00CF5A33"/>
    <w:rsid w:val="00D02725"/>
    <w:rsid w:val="00D25E84"/>
    <w:rsid w:val="00D26D78"/>
    <w:rsid w:val="00D36D41"/>
    <w:rsid w:val="00D50ED5"/>
    <w:rsid w:val="00D71B24"/>
    <w:rsid w:val="00D7564A"/>
    <w:rsid w:val="00D75E1D"/>
    <w:rsid w:val="00D8253D"/>
    <w:rsid w:val="00DC7BDA"/>
    <w:rsid w:val="00DE0127"/>
    <w:rsid w:val="00DE3D09"/>
    <w:rsid w:val="00DF15E0"/>
    <w:rsid w:val="00DF736E"/>
    <w:rsid w:val="00E029BE"/>
    <w:rsid w:val="00E14082"/>
    <w:rsid w:val="00E20120"/>
    <w:rsid w:val="00E32249"/>
    <w:rsid w:val="00E354EE"/>
    <w:rsid w:val="00E43204"/>
    <w:rsid w:val="00E624D4"/>
    <w:rsid w:val="00ED3F72"/>
    <w:rsid w:val="00EE646F"/>
    <w:rsid w:val="00EF5264"/>
    <w:rsid w:val="00F003F6"/>
    <w:rsid w:val="00F07050"/>
    <w:rsid w:val="00F47E7D"/>
    <w:rsid w:val="00F723EC"/>
    <w:rsid w:val="00F86FFD"/>
    <w:rsid w:val="00FA3039"/>
    <w:rsid w:val="00FC449F"/>
    <w:rsid w:val="00FF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2D"/>
    <w:pPr>
      <w:spacing w:after="0" w:line="360" w:lineRule="auto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3335B1"/>
    <w:pPr>
      <w:keepNext/>
      <w:keepLines/>
      <w:numPr>
        <w:numId w:val="3"/>
      </w:numPr>
      <w:outlineLvl w:val="0"/>
    </w:pPr>
    <w:rPr>
      <w:rFonts w:eastAsiaTheme="majorEastAsi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335B1"/>
    <w:pPr>
      <w:keepNext/>
      <w:keepLines/>
      <w:numPr>
        <w:ilvl w:val="1"/>
        <w:numId w:val="3"/>
      </w:numPr>
      <w:outlineLvl w:val="1"/>
    </w:pPr>
    <w:rPr>
      <w:rFonts w:eastAsiaTheme="majorEastAsia" w:cstheme="majorBidi"/>
      <w:bCs/>
      <w:cap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A590D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335B1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335B1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335B1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335B1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335B1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335B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3335B1"/>
    <w:rPr>
      <w:rFonts w:ascii="Arial" w:eastAsiaTheme="majorEastAsia" w:hAnsi="Arial" w:cstheme="majorBidi"/>
      <w:bCs/>
      <w:caps/>
      <w:sz w:val="24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3335B1"/>
    <w:rPr>
      <w:rFonts w:ascii="Arial" w:eastAsiaTheme="majorEastAsia" w:hAnsi="Arial" w:cstheme="majorBidi"/>
      <w:b/>
      <w:bCs/>
      <w:caps/>
      <w:sz w:val="24"/>
      <w:szCs w:val="2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322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2249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E32249"/>
    <w:rPr>
      <w:color w:val="0000FF" w:themeColor="hyperlink"/>
      <w:u w:val="single"/>
    </w:rPr>
  </w:style>
  <w:style w:type="character" w:styleId="Forte">
    <w:name w:val="Strong"/>
    <w:basedOn w:val="Fontepargpadro"/>
    <w:uiPriority w:val="22"/>
    <w:qFormat/>
    <w:rsid w:val="0073499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A7133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71338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A7133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71338"/>
    <w:rPr>
      <w:rFonts w:ascii="Arial" w:hAnsi="Arial"/>
      <w:sz w:val="24"/>
    </w:rPr>
  </w:style>
  <w:style w:type="character" w:customStyle="1" w:styleId="Ttulo3Char">
    <w:name w:val="Título 3 Char"/>
    <w:basedOn w:val="Fontepargpadro"/>
    <w:link w:val="Ttulo3"/>
    <w:uiPriority w:val="9"/>
    <w:rsid w:val="00AA590D"/>
    <w:rPr>
      <w:rFonts w:ascii="Arial" w:eastAsiaTheme="majorEastAsia" w:hAnsi="Arial" w:cstheme="majorBidi"/>
      <w:b/>
      <w:bCs/>
      <w:sz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335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335B1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335B1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335B1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335B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335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175075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912C9"/>
    <w:pPr>
      <w:numPr>
        <w:numId w:val="0"/>
      </w:numPr>
      <w:spacing w:before="48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styleId="Sumrio1">
    <w:name w:val="toc 1"/>
    <w:basedOn w:val="Normal"/>
    <w:next w:val="Normal"/>
    <w:autoRedefine/>
    <w:uiPriority w:val="39"/>
    <w:unhideWhenUsed/>
    <w:rsid w:val="00067D88"/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067D88"/>
  </w:style>
  <w:style w:type="paragraph" w:styleId="Sumrio3">
    <w:name w:val="toc 3"/>
    <w:basedOn w:val="Normal"/>
    <w:next w:val="Normal"/>
    <w:autoRedefine/>
    <w:uiPriority w:val="39"/>
    <w:unhideWhenUsed/>
    <w:rsid w:val="00067D88"/>
    <w:rPr>
      <w:b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067D88"/>
  </w:style>
  <w:style w:type="paragraph" w:styleId="Sumrio5">
    <w:name w:val="toc 5"/>
    <w:basedOn w:val="Normal"/>
    <w:next w:val="Normal"/>
    <w:autoRedefine/>
    <w:uiPriority w:val="39"/>
    <w:semiHidden/>
    <w:unhideWhenUsed/>
    <w:rsid w:val="00067D88"/>
    <w:rPr>
      <w:i/>
    </w:rPr>
  </w:style>
  <w:style w:type="paragraph" w:styleId="NormalWeb">
    <w:name w:val="Normal (Web)"/>
    <w:basedOn w:val="Normal"/>
    <w:uiPriority w:val="99"/>
    <w:semiHidden/>
    <w:unhideWhenUsed/>
    <w:rsid w:val="003824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382477"/>
  </w:style>
  <w:style w:type="character" w:styleId="nfase">
    <w:name w:val="Emphasis"/>
    <w:basedOn w:val="Fontepargpadro"/>
    <w:uiPriority w:val="20"/>
    <w:qFormat/>
    <w:rsid w:val="00382477"/>
    <w:rPr>
      <w:i/>
      <w:iCs/>
    </w:rPr>
  </w:style>
  <w:style w:type="paragraph" w:styleId="Legenda">
    <w:name w:val="caption"/>
    <w:basedOn w:val="Normal"/>
    <w:next w:val="Normal"/>
    <w:uiPriority w:val="35"/>
    <w:unhideWhenUsed/>
    <w:qFormat/>
    <w:rsid w:val="0038247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reference-text">
    <w:name w:val="reference-text"/>
    <w:basedOn w:val="Fontepargpadro"/>
    <w:rsid w:val="00417E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2D"/>
    <w:pPr>
      <w:spacing w:after="0" w:line="360" w:lineRule="auto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3335B1"/>
    <w:pPr>
      <w:keepNext/>
      <w:keepLines/>
      <w:numPr>
        <w:numId w:val="3"/>
      </w:numPr>
      <w:outlineLvl w:val="0"/>
    </w:pPr>
    <w:rPr>
      <w:rFonts w:eastAsiaTheme="majorEastAsi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335B1"/>
    <w:pPr>
      <w:keepNext/>
      <w:keepLines/>
      <w:numPr>
        <w:ilvl w:val="1"/>
        <w:numId w:val="3"/>
      </w:numPr>
      <w:outlineLvl w:val="1"/>
    </w:pPr>
    <w:rPr>
      <w:rFonts w:eastAsiaTheme="majorEastAsia" w:cstheme="majorBidi"/>
      <w:bCs/>
      <w:cap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A590D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335B1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335B1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335B1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335B1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335B1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335B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3335B1"/>
    <w:rPr>
      <w:rFonts w:ascii="Arial" w:eastAsiaTheme="majorEastAsia" w:hAnsi="Arial" w:cstheme="majorBidi"/>
      <w:bCs/>
      <w:caps/>
      <w:sz w:val="24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3335B1"/>
    <w:rPr>
      <w:rFonts w:ascii="Arial" w:eastAsiaTheme="majorEastAsia" w:hAnsi="Arial" w:cstheme="majorBidi"/>
      <w:b/>
      <w:bCs/>
      <w:caps/>
      <w:sz w:val="24"/>
      <w:szCs w:val="2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322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2249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E32249"/>
    <w:rPr>
      <w:color w:val="0000FF" w:themeColor="hyperlink"/>
      <w:u w:val="single"/>
    </w:rPr>
  </w:style>
  <w:style w:type="character" w:styleId="Forte">
    <w:name w:val="Strong"/>
    <w:basedOn w:val="Fontepargpadro"/>
    <w:uiPriority w:val="22"/>
    <w:qFormat/>
    <w:rsid w:val="0073499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A7133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71338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A7133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71338"/>
    <w:rPr>
      <w:rFonts w:ascii="Arial" w:hAnsi="Arial"/>
      <w:sz w:val="24"/>
    </w:rPr>
  </w:style>
  <w:style w:type="character" w:customStyle="1" w:styleId="Ttulo3Char">
    <w:name w:val="Título 3 Char"/>
    <w:basedOn w:val="Fontepargpadro"/>
    <w:link w:val="Ttulo3"/>
    <w:uiPriority w:val="9"/>
    <w:rsid w:val="00AA590D"/>
    <w:rPr>
      <w:rFonts w:ascii="Arial" w:eastAsiaTheme="majorEastAsia" w:hAnsi="Arial" w:cstheme="majorBidi"/>
      <w:b/>
      <w:bCs/>
      <w:sz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335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335B1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335B1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335B1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335B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335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175075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912C9"/>
    <w:pPr>
      <w:numPr>
        <w:numId w:val="0"/>
      </w:numPr>
      <w:spacing w:before="48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styleId="Sumrio1">
    <w:name w:val="toc 1"/>
    <w:basedOn w:val="Normal"/>
    <w:next w:val="Normal"/>
    <w:autoRedefine/>
    <w:uiPriority w:val="39"/>
    <w:unhideWhenUsed/>
    <w:rsid w:val="00067D88"/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067D88"/>
  </w:style>
  <w:style w:type="paragraph" w:styleId="Sumrio3">
    <w:name w:val="toc 3"/>
    <w:basedOn w:val="Normal"/>
    <w:next w:val="Normal"/>
    <w:autoRedefine/>
    <w:uiPriority w:val="39"/>
    <w:unhideWhenUsed/>
    <w:rsid w:val="00067D88"/>
    <w:rPr>
      <w:b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067D88"/>
  </w:style>
  <w:style w:type="paragraph" w:styleId="Sumrio5">
    <w:name w:val="toc 5"/>
    <w:basedOn w:val="Normal"/>
    <w:next w:val="Normal"/>
    <w:autoRedefine/>
    <w:uiPriority w:val="39"/>
    <w:semiHidden/>
    <w:unhideWhenUsed/>
    <w:rsid w:val="00067D88"/>
    <w:rPr>
      <w:i/>
    </w:rPr>
  </w:style>
  <w:style w:type="paragraph" w:styleId="NormalWeb">
    <w:name w:val="Normal (Web)"/>
    <w:basedOn w:val="Normal"/>
    <w:uiPriority w:val="99"/>
    <w:semiHidden/>
    <w:unhideWhenUsed/>
    <w:rsid w:val="003824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382477"/>
  </w:style>
  <w:style w:type="character" w:styleId="nfase">
    <w:name w:val="Emphasis"/>
    <w:basedOn w:val="Fontepargpadro"/>
    <w:uiPriority w:val="20"/>
    <w:qFormat/>
    <w:rsid w:val="00382477"/>
    <w:rPr>
      <w:i/>
      <w:iCs/>
    </w:rPr>
  </w:style>
  <w:style w:type="paragraph" w:styleId="Legenda">
    <w:name w:val="caption"/>
    <w:basedOn w:val="Normal"/>
    <w:next w:val="Normal"/>
    <w:uiPriority w:val="35"/>
    <w:unhideWhenUsed/>
    <w:qFormat/>
    <w:rsid w:val="0038247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reference-text">
    <w:name w:val="reference-text"/>
    <w:basedOn w:val="Fontepargpadro"/>
    <w:rsid w:val="00417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091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963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0483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6991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033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4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4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0245">
          <w:marLeft w:val="0"/>
          <w:marRight w:val="0"/>
          <w:marTop w:val="0"/>
          <w:marBottom w:val="0"/>
          <w:divBdr>
            <w:top w:val="single" w:sz="6" w:space="0" w:color="D3D6DB"/>
            <w:left w:val="single" w:sz="6" w:space="0" w:color="D3D6DB"/>
            <w:bottom w:val="single" w:sz="6" w:space="0" w:color="D3D6DB"/>
            <w:right w:val="single" w:sz="6" w:space="0" w:color="D3D6DB"/>
          </w:divBdr>
          <w:divsChild>
            <w:div w:id="1325357451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33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83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20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7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1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88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3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9EAED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0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E9EAED"/>
                              </w:divBdr>
                            </w:div>
                          </w:divsChild>
                        </w:div>
                      </w:divsChild>
                    </w:div>
                    <w:div w:id="120024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4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359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2541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89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58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23360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60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392082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19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310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5297789">
          <w:marLeft w:val="0"/>
          <w:marRight w:val="0"/>
          <w:marTop w:val="225"/>
          <w:marBottom w:val="0"/>
          <w:divBdr>
            <w:top w:val="single" w:sz="6" w:space="0" w:color="D2D3D6"/>
            <w:left w:val="single" w:sz="6" w:space="0" w:color="D3D6DB"/>
            <w:bottom w:val="single" w:sz="6" w:space="0" w:color="D2D3D6"/>
            <w:right w:val="single" w:sz="6" w:space="0" w:color="D3D6DB"/>
          </w:divBdr>
          <w:divsChild>
            <w:div w:id="114381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9EAED"/>
                <w:right w:val="none" w:sz="0" w:space="0" w:color="auto"/>
              </w:divBdr>
              <w:divsChild>
                <w:div w:id="217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0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8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0272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18223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12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5257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04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55823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427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6562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682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550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E0D6A-53A9-4A38-89A2-A4ED4FF9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9</Pages>
  <Words>1465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Hipolito</dc:creator>
  <cp:lastModifiedBy>'celia b</cp:lastModifiedBy>
  <cp:revision>16</cp:revision>
  <dcterms:created xsi:type="dcterms:W3CDTF">2013-10-31T20:11:00Z</dcterms:created>
  <dcterms:modified xsi:type="dcterms:W3CDTF">2013-10-31T23:20:00Z</dcterms:modified>
</cp:coreProperties>
</file>