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15009360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sz w:val="40"/>
          <w:szCs w:val="40"/>
          <w:lang w:eastAsia="ru-RU"/>
        </w:rPr>
      </w:sdtEndPr>
      <w:sdtContent>
        <w:p w:rsidR="00D42D4E" w:rsidRDefault="00D42D4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641CCD">
            <w:rPr>
              <w:rFonts w:eastAsiaTheme="majorEastAsia" w:cstheme="majorBidi"/>
              <w:noProof/>
            </w:rPr>
            <w:pict>
              <v:rect id="_x0000_s1026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641CCD">
            <w:rPr>
              <w:rFonts w:eastAsiaTheme="majorEastAsia" w:cstheme="majorBidi"/>
              <w:noProof/>
            </w:rPr>
            <w:pict>
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641CCD">
            <w:rPr>
              <w:rFonts w:eastAsiaTheme="majorEastAsia" w:cstheme="majorBidi"/>
              <w:noProof/>
            </w:rPr>
            <w:pict>
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 w:rsidRPr="00641CCD">
            <w:rPr>
              <w:rFonts w:eastAsiaTheme="majorEastAsia" w:cstheme="majorBidi"/>
              <w:noProof/>
            </w:rPr>
            <w:pict>
              <v:rect id="_x0000_s1027" style="position:absolute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p w:rsidR="00D42D4E" w:rsidRDefault="00D42D4E" w:rsidP="00D42D4E">
          <w:pPr>
            <w:pStyle w:val="1"/>
            <w:pBdr>
              <w:bottom w:val="single" w:sz="8" w:space="0" w:color="AAAAAA"/>
            </w:pBdr>
            <w:spacing w:before="0" w:after="60"/>
            <w:rPr>
              <w:rFonts w:ascii="Georgia" w:hAnsi="Georgia"/>
              <w:b w:val="0"/>
              <w:bCs w:val="0"/>
              <w:color w:val="000000"/>
              <w:sz w:val="43"/>
              <w:szCs w:val="43"/>
            </w:rPr>
          </w:pPr>
          <w:r>
            <w:rPr>
              <w:rFonts w:ascii="Georgia" w:hAnsi="Georgia"/>
              <w:b w:val="0"/>
              <w:bCs w:val="0"/>
              <w:color w:val="000000"/>
              <w:sz w:val="43"/>
              <w:szCs w:val="43"/>
            </w:rPr>
            <w:t>Вирус простого герпеса второго типа</w:t>
          </w:r>
        </w:p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Подзаголовок"/>
            <w:id w:val="14700077"/>
            <w:placeholder>
              <w:docPart w:val="AC449B1222E9419CA10DE5E0100E27F7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D42D4E" w:rsidRDefault="00D42D4E">
              <w:pPr>
                <w:pStyle w:val="a5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(Генитальный герпес)</w:t>
              </w:r>
            </w:p>
          </w:sdtContent>
        </w:sdt>
        <w:p w:rsidR="00D42D4E" w:rsidRDefault="00D42D4E">
          <w:pPr>
            <w:pStyle w:val="a5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D42D4E" w:rsidRDefault="00D42D4E">
          <w:pPr>
            <w:pStyle w:val="a5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sdt>
          <w:sdtPr>
            <w:alias w:val="Дата"/>
            <w:id w:val="14700083"/>
            <w:placeholder>
              <w:docPart w:val="12B0AEAFEC0848528A372679B55974CF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4-04-07T00:00:00Z">
              <w:dateFormat w:val="dd.MM.yyyy"/>
              <w:lid w:val="ru-RU"/>
              <w:storeMappedDataAs w:val="dateTime"/>
              <w:calendar w:val="gregorian"/>
            </w:date>
          </w:sdtPr>
          <w:sdtContent>
            <w:p w:rsidR="00D42D4E" w:rsidRDefault="00D42D4E">
              <w:pPr>
                <w:pStyle w:val="a5"/>
              </w:pPr>
              <w:r>
                <w:t>07.04.2014</w:t>
              </w:r>
            </w:p>
          </w:sdtContent>
        </w:sdt>
        <w:p w:rsidR="00D42D4E" w:rsidRDefault="00D42D4E"/>
        <w:p w:rsidR="00D42D4E" w:rsidRDefault="00D42D4E" w:rsidP="00D42D4E">
          <w:pPr>
            <w:rPr>
              <w:sz w:val="40"/>
              <w:szCs w:val="40"/>
            </w:rPr>
          </w:pPr>
          <w:r>
            <w:rPr>
              <w:sz w:val="40"/>
              <w:szCs w:val="40"/>
            </w:rPr>
            <w:br w:type="page"/>
          </w:r>
        </w:p>
      </w:sdtContent>
    </w:sdt>
    <w:p w:rsidR="00D42D4E" w:rsidRDefault="00D42D4E" w:rsidP="00D42D4E">
      <w:pPr>
        <w:pStyle w:val="1"/>
        <w:pBdr>
          <w:bottom w:val="single" w:sz="8" w:space="0" w:color="AAAAAA"/>
        </w:pBdr>
        <w:spacing w:before="0" w:after="60"/>
        <w:rPr>
          <w:rFonts w:ascii="Georgia" w:hAnsi="Georgia"/>
          <w:b w:val="0"/>
          <w:bCs w:val="0"/>
          <w:color w:val="000000"/>
          <w:sz w:val="43"/>
          <w:szCs w:val="43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</w:rPr>
        <w:lastRenderedPageBreak/>
        <w:t>Вирус простого герпеса второго типа</w:t>
      </w:r>
    </w:p>
    <w:p w:rsidR="00D42D4E" w:rsidRDefault="00D42D4E" w:rsidP="00D42D4E">
      <w:pPr>
        <w:pStyle w:val="a3"/>
        <w:shd w:val="clear" w:color="auto" w:fill="FFFFFF"/>
        <w:spacing w:before="120" w:beforeAutospacing="0" w:after="120" w:afterAutospacing="0" w:line="398" w:lineRule="atLeast"/>
        <w:rPr>
          <w:rFonts w:ascii="Helvetica" w:hAnsi="Helvetica" w:cs="Helvetica"/>
          <w:color w:val="252525"/>
          <w:sz w:val="27"/>
          <w:szCs w:val="27"/>
        </w:rPr>
      </w:pPr>
      <w:r>
        <w:rPr>
          <w:rFonts w:ascii="Helvetica" w:hAnsi="Helvetica" w:cs="Helvetica"/>
          <w:b/>
          <w:bCs/>
          <w:color w:val="252525"/>
          <w:sz w:val="27"/>
          <w:szCs w:val="27"/>
        </w:rPr>
        <w:t>Вирус простого герпеса второго типа</w:t>
      </w:r>
      <w:r>
        <w:rPr>
          <w:rStyle w:val="apple-converted-space"/>
          <w:rFonts w:ascii="Helvetica" w:hAnsi="Helvetica" w:cs="Helvetica"/>
          <w:color w:val="252525"/>
          <w:sz w:val="27"/>
          <w:szCs w:val="27"/>
        </w:rPr>
        <w:t> </w:t>
      </w:r>
      <w:r>
        <w:rPr>
          <w:rFonts w:ascii="Helvetica" w:hAnsi="Helvetica" w:cs="Helvetica"/>
          <w:color w:val="252525"/>
          <w:sz w:val="27"/>
          <w:szCs w:val="27"/>
        </w:rPr>
        <w:t>(</w:t>
      </w:r>
      <w:hyperlink r:id="rId5" w:tooltip="Английский язык" w:history="1">
        <w:r>
          <w:rPr>
            <w:rStyle w:val="a4"/>
            <w:rFonts w:ascii="Helvetica" w:hAnsi="Helvetica" w:cs="Helvetica"/>
            <w:color w:val="0B0080"/>
            <w:sz w:val="27"/>
            <w:szCs w:val="27"/>
            <w:u w:val="none"/>
          </w:rPr>
          <w:t>англ.</w:t>
        </w:r>
      </w:hyperlink>
      <w:r>
        <w:rPr>
          <w:rFonts w:ascii="Helvetica" w:hAnsi="Helvetica" w:cs="Helvetica"/>
          <w:color w:val="252525"/>
          <w:sz w:val="27"/>
          <w:szCs w:val="27"/>
        </w:rPr>
        <w:t> </w:t>
      </w:r>
      <w:r>
        <w:rPr>
          <w:rFonts w:ascii="Helvetica" w:hAnsi="Helvetica" w:cs="Helvetica"/>
          <w:i/>
          <w:iCs/>
          <w:color w:val="252525"/>
          <w:sz w:val="27"/>
          <w:szCs w:val="27"/>
          <w:lang/>
        </w:rPr>
        <w:t>Herpes</w:t>
      </w:r>
      <w:r w:rsidRPr="00D42D4E">
        <w:rPr>
          <w:rFonts w:ascii="Helvetica" w:hAnsi="Helvetica" w:cs="Helvetica"/>
          <w:i/>
          <w:iCs/>
          <w:color w:val="252525"/>
          <w:sz w:val="27"/>
          <w:szCs w:val="27"/>
        </w:rPr>
        <w:t xml:space="preserve"> </w:t>
      </w:r>
      <w:r>
        <w:rPr>
          <w:rFonts w:ascii="Helvetica" w:hAnsi="Helvetica" w:cs="Helvetica"/>
          <w:i/>
          <w:iCs/>
          <w:color w:val="252525"/>
          <w:sz w:val="27"/>
          <w:szCs w:val="27"/>
          <w:lang/>
        </w:rPr>
        <w:t>simplex</w:t>
      </w:r>
      <w:r w:rsidRPr="00D42D4E">
        <w:rPr>
          <w:rFonts w:ascii="Helvetica" w:hAnsi="Helvetica" w:cs="Helvetica"/>
          <w:i/>
          <w:iCs/>
          <w:color w:val="252525"/>
          <w:sz w:val="27"/>
          <w:szCs w:val="27"/>
        </w:rPr>
        <w:t xml:space="preserve"> </w:t>
      </w:r>
      <w:r>
        <w:rPr>
          <w:rFonts w:ascii="Helvetica" w:hAnsi="Helvetica" w:cs="Helvetica"/>
          <w:i/>
          <w:iCs/>
          <w:color w:val="252525"/>
          <w:sz w:val="27"/>
          <w:szCs w:val="27"/>
          <w:lang/>
        </w:rPr>
        <w:t>virus</w:t>
      </w:r>
      <w:r w:rsidRPr="00D42D4E">
        <w:rPr>
          <w:rFonts w:ascii="Helvetica" w:hAnsi="Helvetica" w:cs="Helvetica"/>
          <w:i/>
          <w:iCs/>
          <w:color w:val="252525"/>
          <w:sz w:val="27"/>
          <w:szCs w:val="27"/>
        </w:rPr>
        <w:t xml:space="preserve"> 2, </w:t>
      </w:r>
      <w:r>
        <w:rPr>
          <w:rFonts w:ascii="Helvetica" w:hAnsi="Helvetica" w:cs="Helvetica"/>
          <w:i/>
          <w:iCs/>
          <w:color w:val="252525"/>
          <w:sz w:val="27"/>
          <w:szCs w:val="27"/>
          <w:lang/>
        </w:rPr>
        <w:t>HSV</w:t>
      </w:r>
      <w:r w:rsidRPr="00D42D4E">
        <w:rPr>
          <w:rFonts w:ascii="Helvetica" w:hAnsi="Helvetica" w:cs="Helvetica"/>
          <w:i/>
          <w:iCs/>
          <w:color w:val="252525"/>
          <w:sz w:val="27"/>
          <w:szCs w:val="27"/>
        </w:rPr>
        <w:t xml:space="preserve">-2, </w:t>
      </w:r>
      <w:r>
        <w:rPr>
          <w:rFonts w:ascii="Helvetica" w:hAnsi="Helvetica" w:cs="Helvetica"/>
          <w:i/>
          <w:iCs/>
          <w:color w:val="252525"/>
          <w:sz w:val="27"/>
          <w:szCs w:val="27"/>
          <w:lang/>
        </w:rPr>
        <w:t>Human</w:t>
      </w:r>
      <w:r w:rsidRPr="00D42D4E">
        <w:rPr>
          <w:rFonts w:ascii="Helvetica" w:hAnsi="Helvetica" w:cs="Helvetica"/>
          <w:i/>
          <w:iCs/>
          <w:color w:val="252525"/>
          <w:sz w:val="27"/>
          <w:szCs w:val="27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252525"/>
          <w:sz w:val="27"/>
          <w:szCs w:val="27"/>
          <w:lang/>
        </w:rPr>
        <w:t>herpesvirus</w:t>
      </w:r>
      <w:proofErr w:type="spellEnd"/>
      <w:r w:rsidRPr="00D42D4E">
        <w:rPr>
          <w:rFonts w:ascii="Helvetica" w:hAnsi="Helvetica" w:cs="Helvetica"/>
          <w:i/>
          <w:iCs/>
          <w:color w:val="252525"/>
          <w:sz w:val="27"/>
          <w:szCs w:val="27"/>
        </w:rPr>
        <w:t xml:space="preserve"> 2</w:t>
      </w:r>
      <w:r>
        <w:rPr>
          <w:rFonts w:ascii="Helvetica" w:hAnsi="Helvetica" w:cs="Helvetica"/>
          <w:color w:val="252525"/>
          <w:sz w:val="27"/>
          <w:szCs w:val="27"/>
        </w:rPr>
        <w:t>) — вид семейства вирусов герпеса</w:t>
      </w:r>
      <w:r>
        <w:rPr>
          <w:rStyle w:val="apple-converted-space"/>
          <w:rFonts w:ascii="Helvetica" w:hAnsi="Helvetica" w:cs="Helvetica"/>
          <w:color w:val="252525"/>
          <w:sz w:val="27"/>
          <w:szCs w:val="27"/>
        </w:rPr>
        <w:t> </w:t>
      </w:r>
      <w:proofErr w:type="spellStart"/>
      <w:r>
        <w:rPr>
          <w:rFonts w:ascii="Helvetica" w:hAnsi="Helvetica" w:cs="Helvetica"/>
          <w:i/>
          <w:iCs/>
          <w:color w:val="252525"/>
          <w:sz w:val="27"/>
          <w:szCs w:val="27"/>
        </w:rPr>
        <w:fldChar w:fldCharType="begin"/>
      </w:r>
      <w:r>
        <w:rPr>
          <w:rFonts w:ascii="Helvetica" w:hAnsi="Helvetica" w:cs="Helvetica"/>
          <w:i/>
          <w:iCs/>
          <w:color w:val="252525"/>
          <w:sz w:val="27"/>
          <w:szCs w:val="27"/>
        </w:rPr>
        <w:instrText xml:space="preserve"> HYPERLINK "http://ru.wikipedia.org/wiki/Herpesviridae" \o "Herpesviridae" </w:instrText>
      </w:r>
      <w:r>
        <w:rPr>
          <w:rFonts w:ascii="Helvetica" w:hAnsi="Helvetica" w:cs="Helvetica"/>
          <w:i/>
          <w:iCs/>
          <w:color w:val="252525"/>
          <w:sz w:val="27"/>
          <w:szCs w:val="27"/>
        </w:rPr>
        <w:fldChar w:fldCharType="separate"/>
      </w:r>
      <w:r>
        <w:rPr>
          <w:rStyle w:val="a4"/>
          <w:rFonts w:ascii="Helvetica" w:hAnsi="Helvetica" w:cs="Helvetica"/>
          <w:i/>
          <w:iCs/>
          <w:color w:val="0B0080"/>
          <w:sz w:val="27"/>
          <w:szCs w:val="27"/>
          <w:u w:val="none"/>
        </w:rPr>
        <w:t>Herpesviridae</w:t>
      </w:r>
      <w:proofErr w:type="spellEnd"/>
      <w:r>
        <w:rPr>
          <w:rFonts w:ascii="Helvetica" w:hAnsi="Helvetica" w:cs="Helvetica"/>
          <w:i/>
          <w:iCs/>
          <w:color w:val="252525"/>
          <w:sz w:val="27"/>
          <w:szCs w:val="27"/>
        </w:rPr>
        <w:fldChar w:fldCharType="end"/>
      </w:r>
      <w:r>
        <w:rPr>
          <w:rFonts w:ascii="Helvetica" w:hAnsi="Helvetica" w:cs="Helvetica"/>
          <w:color w:val="252525"/>
          <w:sz w:val="27"/>
          <w:szCs w:val="27"/>
        </w:rPr>
        <w:t>, вызывающие у человека инфекции гениталий (генитальный герпес).</w:t>
      </w:r>
      <w:hyperlink r:id="rId6" w:anchor="cite_note-Sherris-2" w:history="1">
        <w:r>
          <w:rPr>
            <w:rStyle w:val="a4"/>
            <w:rFonts w:ascii="Helvetica" w:hAnsi="Helvetica" w:cs="Helvetica"/>
            <w:color w:val="0B0080"/>
            <w:sz w:val="27"/>
            <w:szCs w:val="27"/>
            <w:u w:val="none"/>
            <w:vertAlign w:val="superscript"/>
          </w:rPr>
          <w:t>[2]</w:t>
        </w:r>
      </w:hyperlink>
      <w:r>
        <w:rPr>
          <w:rStyle w:val="apple-converted-space"/>
          <w:rFonts w:ascii="Helvetica" w:hAnsi="Helvetica" w:cs="Helvetica"/>
          <w:color w:val="252525"/>
          <w:sz w:val="27"/>
          <w:szCs w:val="27"/>
        </w:rPr>
        <w:t> </w:t>
      </w:r>
      <w:r>
        <w:rPr>
          <w:rFonts w:ascii="Helvetica" w:hAnsi="Helvetica" w:cs="Helvetica"/>
          <w:color w:val="252525"/>
          <w:sz w:val="27"/>
          <w:szCs w:val="27"/>
        </w:rPr>
        <w:t xml:space="preserve">Этот вирус является </w:t>
      </w:r>
      <w:proofErr w:type="spellStart"/>
      <w:r>
        <w:rPr>
          <w:rFonts w:ascii="Helvetica" w:hAnsi="Helvetica" w:cs="Helvetica"/>
          <w:color w:val="252525"/>
          <w:sz w:val="27"/>
          <w:szCs w:val="27"/>
        </w:rPr>
        <w:t>нейротрофным</w:t>
      </w:r>
      <w:proofErr w:type="spellEnd"/>
      <w:r>
        <w:rPr>
          <w:rFonts w:ascii="Helvetica" w:hAnsi="Helvetica" w:cs="Helvetica"/>
          <w:color w:val="252525"/>
          <w:sz w:val="27"/>
          <w:szCs w:val="27"/>
        </w:rPr>
        <w:t xml:space="preserve"> и </w:t>
      </w:r>
      <w:proofErr w:type="spellStart"/>
      <w:r>
        <w:rPr>
          <w:rFonts w:ascii="Helvetica" w:hAnsi="Helvetica" w:cs="Helvetica"/>
          <w:color w:val="252525"/>
          <w:sz w:val="27"/>
          <w:szCs w:val="27"/>
        </w:rPr>
        <w:t>нейроинвазивным</w:t>
      </w:r>
      <w:proofErr w:type="spellEnd"/>
      <w:r>
        <w:rPr>
          <w:rFonts w:ascii="Helvetica" w:hAnsi="Helvetica" w:cs="Helvetica"/>
          <w:color w:val="252525"/>
          <w:sz w:val="27"/>
          <w:szCs w:val="27"/>
        </w:rPr>
        <w:t>, то есть после заражения мигрирует в нервную систему.</w:t>
      </w:r>
    </w:p>
    <w:p w:rsidR="00D42D4E" w:rsidRDefault="00D42D4E" w:rsidP="00D42D4E">
      <w:pPr>
        <w:pStyle w:val="a3"/>
        <w:shd w:val="clear" w:color="auto" w:fill="FFFFFF"/>
        <w:spacing w:before="120" w:beforeAutospacing="0" w:after="120" w:afterAutospacing="0" w:line="398" w:lineRule="atLeast"/>
        <w:rPr>
          <w:rFonts w:ascii="Helvetica" w:hAnsi="Helvetica" w:cs="Helvetica"/>
          <w:color w:val="252525"/>
          <w:sz w:val="27"/>
          <w:szCs w:val="27"/>
        </w:rPr>
      </w:pPr>
      <w:r>
        <w:rPr>
          <w:rFonts w:ascii="Helvetica" w:hAnsi="Helvetica" w:cs="Helvetica"/>
          <w:color w:val="252525"/>
          <w:sz w:val="27"/>
          <w:szCs w:val="27"/>
        </w:rPr>
        <w:t>Вирус особенно опасен для людей с ослабленной</w:t>
      </w:r>
      <w:r>
        <w:rPr>
          <w:rStyle w:val="apple-converted-space"/>
          <w:rFonts w:ascii="Helvetica" w:hAnsi="Helvetica" w:cs="Helvetica"/>
          <w:color w:val="252525"/>
          <w:sz w:val="27"/>
          <w:szCs w:val="27"/>
        </w:rPr>
        <w:t> </w:t>
      </w:r>
      <w:hyperlink r:id="rId7" w:tooltip="Иммунная система" w:history="1">
        <w:r>
          <w:rPr>
            <w:rStyle w:val="a4"/>
            <w:rFonts w:ascii="Helvetica" w:hAnsi="Helvetica" w:cs="Helvetica"/>
            <w:color w:val="0B0080"/>
            <w:sz w:val="27"/>
            <w:szCs w:val="27"/>
            <w:u w:val="none"/>
          </w:rPr>
          <w:t>иммунной системой</w:t>
        </w:r>
      </w:hyperlink>
      <w:r>
        <w:rPr>
          <w:rFonts w:ascii="Helvetica" w:hAnsi="Helvetica" w:cs="Helvetica"/>
          <w:color w:val="252525"/>
          <w:sz w:val="27"/>
          <w:szCs w:val="27"/>
        </w:rPr>
        <w:t>, например для</w:t>
      </w:r>
      <w:r>
        <w:rPr>
          <w:rStyle w:val="apple-converted-space"/>
          <w:rFonts w:ascii="Helvetica" w:hAnsi="Helvetica" w:cs="Helvetica"/>
          <w:color w:val="252525"/>
          <w:sz w:val="27"/>
          <w:szCs w:val="27"/>
        </w:rPr>
        <w:t> </w:t>
      </w:r>
      <w:hyperlink r:id="rId8" w:tooltip="ВИЧ-инфекция" w:history="1">
        <w:r>
          <w:rPr>
            <w:rStyle w:val="a4"/>
            <w:rFonts w:ascii="Helvetica" w:hAnsi="Helvetica" w:cs="Helvetica"/>
            <w:color w:val="0B0080"/>
            <w:sz w:val="27"/>
            <w:szCs w:val="27"/>
            <w:u w:val="none"/>
          </w:rPr>
          <w:t>ВИЧ-инфицированных</w:t>
        </w:r>
      </w:hyperlink>
      <w:r>
        <w:rPr>
          <w:rFonts w:ascii="Helvetica" w:hAnsi="Helvetica" w:cs="Helvetica"/>
          <w:color w:val="252525"/>
          <w:sz w:val="27"/>
          <w:szCs w:val="27"/>
        </w:rPr>
        <w:t>, а также для тех, кто недавно перенёс операцию по</w:t>
      </w:r>
      <w:r>
        <w:rPr>
          <w:rStyle w:val="apple-converted-space"/>
          <w:rFonts w:ascii="Helvetica" w:hAnsi="Helvetica" w:cs="Helvetica"/>
          <w:color w:val="252525"/>
          <w:sz w:val="27"/>
          <w:szCs w:val="27"/>
        </w:rPr>
        <w:t> </w:t>
      </w:r>
      <w:hyperlink r:id="rId9" w:tooltip="Трансплантация органов" w:history="1">
        <w:r>
          <w:rPr>
            <w:rStyle w:val="a4"/>
            <w:rFonts w:ascii="Helvetica" w:hAnsi="Helvetica" w:cs="Helvetica"/>
            <w:color w:val="0B0080"/>
            <w:sz w:val="27"/>
            <w:szCs w:val="27"/>
            <w:u w:val="none"/>
          </w:rPr>
          <w:t>трансплантации органов</w:t>
        </w:r>
      </w:hyperlink>
      <w:r>
        <w:rPr>
          <w:rFonts w:ascii="Helvetica" w:hAnsi="Helvetica" w:cs="Helvetica"/>
          <w:color w:val="252525"/>
          <w:sz w:val="27"/>
          <w:szCs w:val="27"/>
        </w:rPr>
        <w:t>, так как медикаменты, используемые при трансплантации, подавляют иммунную систему.</w:t>
      </w:r>
      <w:hyperlink r:id="rId10" w:anchor="cite_note-3" w:history="1">
        <w:r>
          <w:rPr>
            <w:rStyle w:val="a4"/>
            <w:rFonts w:ascii="Helvetica" w:hAnsi="Helvetica" w:cs="Helvetica"/>
            <w:color w:val="0B0080"/>
            <w:sz w:val="27"/>
            <w:szCs w:val="27"/>
            <w:u w:val="none"/>
            <w:vertAlign w:val="superscript"/>
          </w:rPr>
          <w:t>[3]</w:t>
        </w:r>
      </w:hyperlink>
    </w:p>
    <w:p w:rsidR="00D42D4E" w:rsidRDefault="00D42D4E" w:rsidP="00D42D4E">
      <w:pPr>
        <w:pStyle w:val="2"/>
        <w:pBdr>
          <w:bottom w:val="single" w:sz="8" w:space="0" w:color="AAAAAA"/>
        </w:pBdr>
        <w:shd w:val="clear" w:color="auto" w:fill="FFFFFF"/>
        <w:spacing w:before="240" w:beforeAutospacing="0" w:after="60" w:afterAutospacing="0"/>
        <w:rPr>
          <w:rFonts w:ascii="Georgia" w:hAnsi="Georgia"/>
          <w:b w:val="0"/>
          <w:bCs w:val="0"/>
          <w:color w:val="000000"/>
        </w:rPr>
      </w:pPr>
      <w:r>
        <w:rPr>
          <w:rStyle w:val="mw-headline"/>
          <w:rFonts w:ascii="Georgia" w:hAnsi="Georgia"/>
          <w:b w:val="0"/>
          <w:bCs w:val="0"/>
          <w:color w:val="000000"/>
        </w:rPr>
        <w:t>Эпидемиология</w:t>
      </w:r>
    </w:p>
    <w:p w:rsidR="00D42D4E" w:rsidRDefault="00D42D4E" w:rsidP="00D42D4E">
      <w:pPr>
        <w:pStyle w:val="a3"/>
        <w:shd w:val="clear" w:color="auto" w:fill="FFFFFF"/>
        <w:spacing w:before="120" w:beforeAutospacing="0" w:after="120" w:afterAutospacing="0" w:line="398" w:lineRule="atLeast"/>
        <w:rPr>
          <w:rFonts w:ascii="Helvetica" w:hAnsi="Helvetica" w:cs="Helvetica"/>
          <w:color w:val="252525"/>
          <w:sz w:val="27"/>
          <w:szCs w:val="27"/>
        </w:rPr>
      </w:pPr>
      <w:r>
        <w:rPr>
          <w:rFonts w:ascii="Helvetica" w:hAnsi="Helvetica" w:cs="Helvetica"/>
          <w:color w:val="252525"/>
          <w:sz w:val="27"/>
          <w:szCs w:val="27"/>
        </w:rPr>
        <w:t xml:space="preserve">В разных странах мира </w:t>
      </w:r>
      <w:proofErr w:type="spellStart"/>
      <w:r>
        <w:rPr>
          <w:rFonts w:ascii="Helvetica" w:hAnsi="Helvetica" w:cs="Helvetica"/>
          <w:color w:val="252525"/>
          <w:sz w:val="27"/>
          <w:szCs w:val="27"/>
        </w:rPr>
        <w:t>серопревалентность</w:t>
      </w:r>
      <w:proofErr w:type="spellEnd"/>
      <w:r>
        <w:rPr>
          <w:rFonts w:ascii="Helvetica" w:hAnsi="Helvetica" w:cs="Helvetica"/>
          <w:color w:val="252525"/>
          <w:sz w:val="27"/>
          <w:szCs w:val="27"/>
        </w:rPr>
        <w:t xml:space="preserve"> к HSV-1 и/или HSV-2 находится между 60-95% у взрослых</w:t>
      </w:r>
      <w:hyperlink r:id="rId11" w:anchor="cite_note-4" w:history="1">
        <w:r>
          <w:rPr>
            <w:rStyle w:val="a4"/>
            <w:rFonts w:ascii="Helvetica" w:hAnsi="Helvetica" w:cs="Helvetica"/>
            <w:color w:val="0B0080"/>
            <w:sz w:val="27"/>
            <w:szCs w:val="27"/>
            <w:u w:val="none"/>
            <w:vertAlign w:val="superscript"/>
          </w:rPr>
          <w:t>[4]</w:t>
        </w:r>
      </w:hyperlink>
      <w:r>
        <w:rPr>
          <w:rFonts w:ascii="Helvetica" w:hAnsi="Helvetica" w:cs="Helvetica"/>
          <w:color w:val="252525"/>
          <w:sz w:val="27"/>
          <w:szCs w:val="27"/>
        </w:rPr>
        <w:t>.</w:t>
      </w:r>
    </w:p>
    <w:p w:rsidR="00D42D4E" w:rsidRDefault="00D42D4E" w:rsidP="00D42D4E">
      <w:pPr>
        <w:pStyle w:val="a3"/>
        <w:shd w:val="clear" w:color="auto" w:fill="FFFFFF"/>
        <w:spacing w:before="120" w:beforeAutospacing="0" w:after="120" w:afterAutospacing="0" w:line="398" w:lineRule="atLeast"/>
        <w:rPr>
          <w:rFonts w:ascii="Helvetica" w:hAnsi="Helvetica" w:cs="Helvetica"/>
          <w:color w:val="252525"/>
          <w:sz w:val="27"/>
          <w:szCs w:val="27"/>
        </w:rPr>
      </w:pPr>
      <w:r>
        <w:rPr>
          <w:rFonts w:ascii="Helvetica" w:hAnsi="Helvetica" w:cs="Helvetica"/>
          <w:color w:val="252525"/>
          <w:sz w:val="27"/>
          <w:szCs w:val="27"/>
        </w:rPr>
        <w:t>В США 16,2 % населения заражено HSV-2</w:t>
      </w:r>
      <w:hyperlink r:id="rId12" w:anchor="cite_note-5" w:history="1">
        <w:r>
          <w:rPr>
            <w:rStyle w:val="a4"/>
            <w:rFonts w:ascii="Helvetica" w:hAnsi="Helvetica" w:cs="Helvetica"/>
            <w:color w:val="0B0080"/>
            <w:sz w:val="27"/>
            <w:szCs w:val="27"/>
            <w:u w:val="none"/>
            <w:vertAlign w:val="superscript"/>
          </w:rPr>
          <w:t>[5]</w:t>
        </w:r>
      </w:hyperlink>
      <w:r>
        <w:rPr>
          <w:rFonts w:ascii="Helvetica" w:hAnsi="Helvetica" w:cs="Helvetica"/>
          <w:color w:val="252525"/>
          <w:sz w:val="27"/>
          <w:szCs w:val="27"/>
        </w:rPr>
        <w:t>.</w:t>
      </w:r>
    </w:p>
    <w:p w:rsidR="00D42D4E" w:rsidRDefault="00D42D4E" w:rsidP="00D42D4E">
      <w:pPr>
        <w:pStyle w:val="a3"/>
        <w:shd w:val="clear" w:color="auto" w:fill="FFFFFF"/>
        <w:spacing w:before="96" w:beforeAutospacing="0" w:after="120" w:afterAutospacing="0" w:line="361" w:lineRule="atLeast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 xml:space="preserve">Говоря </w:t>
      </w:r>
      <w:proofErr w:type="gramStart"/>
      <w:r>
        <w:rPr>
          <w:rFonts w:ascii="Arial" w:hAnsi="Arial" w:cs="Arial"/>
          <w:color w:val="000000"/>
          <w:sz w:val="25"/>
          <w:szCs w:val="25"/>
        </w:rPr>
        <w:t>простым</w:t>
      </w:r>
      <w:proofErr w:type="gramEnd"/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язком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, это страшный, неизлечимый вирус. Достаточно 1 раз поймать, и всю жизнь по телу, в месте проникновения вируса в организм (Мужской половой гениталий,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анус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, половые губы, рот, глотка, язык, любые участки слизистой оболочки) будут с разной (индивидуальной) степенью регулярности появляться высыпания в виде язвочек, которые жутко чешутся. Также болят </w:t>
      </w:r>
      <w:proofErr w:type="gramStart"/>
      <w:r>
        <w:rPr>
          <w:rFonts w:ascii="Arial" w:hAnsi="Arial" w:cs="Arial"/>
          <w:color w:val="000000"/>
          <w:sz w:val="25"/>
          <w:szCs w:val="25"/>
        </w:rPr>
        <w:t>мышцы</w:t>
      </w:r>
      <w:proofErr w:type="gramEnd"/>
      <w:r>
        <w:rPr>
          <w:rFonts w:ascii="Arial" w:hAnsi="Arial" w:cs="Arial"/>
          <w:color w:val="000000"/>
          <w:sz w:val="25"/>
          <w:szCs w:val="25"/>
        </w:rPr>
        <w:t xml:space="preserve"> и повышается температура тела. У многих вообще болезнь протекает бессимптомно (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атипичный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 герпес) и они так до самой смерти и не в курсе, что таскают в себе такой ужасный вирус. Но это не значит, что они не заражают окружающих!</w:t>
      </w:r>
    </w:p>
    <w:p w:rsidR="00D42D4E" w:rsidRDefault="00D42D4E" w:rsidP="00D42D4E">
      <w:pPr>
        <w:pStyle w:val="a3"/>
        <w:shd w:val="clear" w:color="auto" w:fill="FFFFFF"/>
        <w:spacing w:before="96" w:beforeAutospacing="0" w:after="120" w:afterAutospacing="0" w:line="361" w:lineRule="atLeast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 xml:space="preserve">Неизлечим вследствие того, что внедряет свой код в ДНК поражённых тканей (и становится «твоим» родственным органом — родственной тканью), впрочем, активность свою проявляет только в периоды авитаминоза и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супрессии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 иммунитета.</w:t>
      </w:r>
    </w:p>
    <w:p w:rsidR="00D42D4E" w:rsidRDefault="00D42D4E" w:rsidP="00D42D4E">
      <w:pPr>
        <w:pStyle w:val="a3"/>
        <w:shd w:val="clear" w:color="auto" w:fill="FFFFFF"/>
        <w:spacing w:before="96" w:beforeAutospacing="0" w:after="120" w:afterAutospacing="0" w:line="361" w:lineRule="atLeast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 xml:space="preserve">На самом деле в настоящее время медицина не рассматривает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орофациальный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 (простуда, которая выскакивает на губе у тебя и твоих друзей-подружек) и генитальный герпес как разные заболевания</w:t>
      </w:r>
      <w:proofErr w:type="gramStart"/>
      <w:r w:rsidR="002C1342">
        <w:rPr>
          <w:rFonts w:ascii="Arial" w:hAnsi="Arial" w:cs="Arial"/>
          <w:color w:val="000000"/>
          <w:sz w:val="25"/>
          <w:szCs w:val="25"/>
        </w:rPr>
        <w:t>.</w:t>
      </w:r>
      <w:proofErr w:type="gramEnd"/>
      <w:r w:rsidR="002C1342">
        <w:rPr>
          <w:rFonts w:ascii="Arial" w:hAnsi="Arial" w:cs="Arial"/>
          <w:color w:val="000000"/>
          <w:sz w:val="25"/>
          <w:szCs w:val="25"/>
        </w:rPr>
        <w:t xml:space="preserve"> Так же</w:t>
      </w:r>
      <w:r>
        <w:rPr>
          <w:rFonts w:ascii="Arial" w:hAnsi="Arial" w:cs="Arial"/>
          <w:color w:val="000000"/>
          <w:sz w:val="25"/>
          <w:szCs w:val="25"/>
        </w:rPr>
        <w:t>, помимо контакта слизистых, возможно бытовое заражение, через мыльно-рыльные принадлежности и т. д.</w:t>
      </w:r>
    </w:p>
    <w:p w:rsidR="00C40FFE" w:rsidRPr="00D42D4E" w:rsidRDefault="00C40FFE" w:rsidP="00D42D4E">
      <w:pPr>
        <w:rPr>
          <w:sz w:val="40"/>
          <w:szCs w:val="40"/>
        </w:rPr>
      </w:pPr>
    </w:p>
    <w:sectPr w:rsidR="00C40FFE" w:rsidRPr="00D42D4E" w:rsidSect="00D42D4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2D4E"/>
    <w:rsid w:val="002C1342"/>
    <w:rsid w:val="00C40FFE"/>
    <w:rsid w:val="00D42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2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42D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D4E"/>
  </w:style>
  <w:style w:type="character" w:styleId="a4">
    <w:name w:val="Hyperlink"/>
    <w:basedOn w:val="a0"/>
    <w:uiPriority w:val="99"/>
    <w:semiHidden/>
    <w:unhideWhenUsed/>
    <w:rsid w:val="00D42D4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42D4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a0"/>
    <w:rsid w:val="00D42D4E"/>
  </w:style>
  <w:style w:type="paragraph" w:styleId="a5">
    <w:name w:val="No Spacing"/>
    <w:link w:val="a6"/>
    <w:uiPriority w:val="1"/>
    <w:qFormat/>
    <w:rsid w:val="00D42D4E"/>
    <w:pPr>
      <w:spacing w:after="0" w:line="240" w:lineRule="auto"/>
    </w:pPr>
    <w:rPr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D42D4E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42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2D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42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editsection">
    <w:name w:val="mw-editsection"/>
    <w:basedOn w:val="a0"/>
    <w:rsid w:val="00D42D4E"/>
  </w:style>
  <w:style w:type="character" w:customStyle="1" w:styleId="mw-editsection-bracket">
    <w:name w:val="mw-editsection-bracket"/>
    <w:basedOn w:val="a0"/>
    <w:rsid w:val="00D42D4E"/>
  </w:style>
  <w:style w:type="character" w:customStyle="1" w:styleId="mw-editsection-divider">
    <w:name w:val="mw-editsection-divider"/>
    <w:basedOn w:val="a0"/>
    <w:rsid w:val="00D42D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4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0%98%D0%A7-%D0%B8%D0%BD%D1%84%D0%B5%D0%BA%D1%86%D0%B8%D1%8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8%D0%BC%D0%BC%D1%83%D0%BD%D0%BD%D0%B0%D1%8F_%D1%81%D0%B8%D1%81%D1%82%D0%B5%D0%BC%D0%B0" TargetMode="External"/><Relationship Id="rId12" Type="http://schemas.openxmlformats.org/officeDocument/2006/relationships/hyperlink" Target="http://ru.wikipedia.org/wiki/%D0%92%D0%B8%D1%80%D1%83%D1%81_%D0%BF%D1%80%D0%BE%D1%81%D1%82%D0%BE%D0%B3%D0%BE_%D0%B3%D0%B5%D1%80%D0%BF%D0%B5%D1%81%D0%B0_%D0%B2%D1%82%D0%BE%D1%80%D0%BE%D0%B3%D0%BE_%D1%82%D0%B8%D0%BF%D0%B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2%D0%B8%D1%80%D1%83%D1%81_%D0%BF%D1%80%D0%BE%D1%81%D1%82%D0%BE%D0%B3%D0%BE_%D0%B3%D0%B5%D1%80%D0%BF%D0%B5%D1%81%D0%B0_%D0%B2%D1%82%D0%BE%D1%80%D0%BE%D0%B3%D0%BE_%D1%82%D0%B8%D0%BF%D0%B0" TargetMode="External"/><Relationship Id="rId11" Type="http://schemas.openxmlformats.org/officeDocument/2006/relationships/hyperlink" Target="http://ru.wikipedia.org/wiki/%D0%92%D0%B8%D1%80%D1%83%D1%81_%D0%BF%D1%80%D0%BE%D1%81%D1%82%D0%BE%D0%B3%D0%BE_%D0%B3%D0%B5%D1%80%D0%BF%D0%B5%D1%81%D0%B0_%D0%B2%D1%82%D0%BE%D1%80%D0%BE%D0%B3%D0%BE_%D1%82%D0%B8%D0%BF%D0%B0" TargetMode="External"/><Relationship Id="rId5" Type="http://schemas.openxmlformats.org/officeDocument/2006/relationships/hyperlink" Target="http://ru.wikipedia.org/wiki/%D0%90%D0%BD%D0%B3%D0%BB%D0%B8%D0%B9%D1%81%D0%BA%D0%B8%D0%B9_%D1%8F%D0%B7%D1%8B%D0%B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92%D0%B8%D1%80%D1%83%D1%81_%D0%BF%D1%80%D0%BE%D1%81%D1%82%D0%BE%D0%B3%D0%BE_%D0%B3%D0%B5%D1%80%D0%BF%D0%B5%D1%81%D0%B0_%D0%B2%D1%82%D0%BE%D1%80%D0%BE%D0%B3%D0%BE_%D1%82%D0%B8%D0%BF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2%D1%80%D0%B0%D0%BD%D1%81%D0%BF%D0%BB%D0%B0%D0%BD%D1%82%D0%B0%D1%86%D0%B8%D1%8F_%D0%BE%D1%80%D0%B3%D0%B0%D0%BD%D0%BE%D0%B2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C449B1222E9419CA10DE5E0100E27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1A6357-20FA-43CA-AD08-9C0026FDCCDD}"/>
      </w:docPartPr>
      <w:docPartBody>
        <w:p w:rsidR="00000000" w:rsidRDefault="000D415F" w:rsidP="000D415F">
          <w:pPr>
            <w:pStyle w:val="AC449B1222E9419CA10DE5E0100E27F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подзаголовок документа]</w:t>
          </w:r>
        </w:p>
      </w:docPartBody>
    </w:docPart>
    <w:docPart>
      <w:docPartPr>
        <w:name w:val="12B0AEAFEC0848528A372679B55974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AD614A-61EB-42E5-9DA9-0CF4DE1D672B}"/>
      </w:docPartPr>
      <w:docPartBody>
        <w:p w:rsidR="00000000" w:rsidRDefault="000D415F" w:rsidP="000D415F">
          <w:pPr>
            <w:pStyle w:val="12B0AEAFEC0848528A372679B55974CF"/>
          </w:pPr>
          <w: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D415F"/>
    <w:rsid w:val="000D415F"/>
    <w:rsid w:val="001A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25B8A7A302C40BD9CBE49287B1437D3">
    <w:name w:val="925B8A7A302C40BD9CBE49287B1437D3"/>
    <w:rsid w:val="000D415F"/>
  </w:style>
  <w:style w:type="paragraph" w:customStyle="1" w:styleId="AC449B1222E9419CA10DE5E0100E27F7">
    <w:name w:val="AC449B1222E9419CA10DE5E0100E27F7"/>
    <w:rsid w:val="000D415F"/>
  </w:style>
  <w:style w:type="paragraph" w:customStyle="1" w:styleId="12B0AEAFEC0848528A372679B55974CF">
    <w:name w:val="12B0AEAFEC0848528A372679B55974CF"/>
    <w:rsid w:val="000D415F"/>
  </w:style>
  <w:style w:type="paragraph" w:customStyle="1" w:styleId="ABD5CC37EFD04CE2A7529BB3D79BBCF5">
    <w:name w:val="ABD5CC37EFD04CE2A7529BB3D79BBCF5"/>
    <w:rsid w:val="000D415F"/>
  </w:style>
  <w:style w:type="paragraph" w:customStyle="1" w:styleId="078F6F42766F4636B8416DCDFCD0C2C1">
    <w:name w:val="078F6F42766F4636B8416DCDFCD0C2C1"/>
    <w:rsid w:val="000D415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2014-04-07T00:00:00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(Генитальный герпес)</dc:subject>
  <dc:creator>Admin</dc:creator>
  <cp:keywords/>
  <dc:description/>
  <cp:lastModifiedBy>Admin</cp:lastModifiedBy>
  <cp:revision>3</cp:revision>
  <dcterms:created xsi:type="dcterms:W3CDTF">2014-04-07T17:07:00Z</dcterms:created>
  <dcterms:modified xsi:type="dcterms:W3CDTF">2014-04-07T17:17:00Z</dcterms:modified>
</cp:coreProperties>
</file>