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856" w:rsidRDefault="00370C63" w:rsidP="00370C63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기초생활</w:t>
      </w:r>
      <w:r w:rsidR="00D7107B">
        <w:rPr>
          <w:rFonts w:hint="eastAsia"/>
        </w:rPr>
        <w:t xml:space="preserve"> </w:t>
      </w:r>
      <w:bookmarkStart w:id="0" w:name="_GoBack"/>
      <w:bookmarkEnd w:id="0"/>
      <w:proofErr w:type="spellStart"/>
      <w:r>
        <w:rPr>
          <w:rFonts w:hint="eastAsia"/>
        </w:rPr>
        <w:t>수급자</w:t>
      </w:r>
      <w:proofErr w:type="spellEnd"/>
    </w:p>
    <w:p w:rsidR="00370C63" w:rsidRDefault="00370C63" w:rsidP="00370C63">
      <w:pPr>
        <w:pStyle w:val="a3"/>
        <w:numPr>
          <w:ilvl w:val="1"/>
          <w:numId w:val="2"/>
        </w:numPr>
        <w:ind w:leftChars="0"/>
        <w:rPr>
          <w:rFonts w:hint="eastAsia"/>
        </w:rPr>
      </w:pPr>
      <w:r>
        <w:rPr>
          <w:rFonts w:hint="eastAsia"/>
        </w:rPr>
        <w:t>판단기준</w:t>
      </w:r>
    </w:p>
    <w:p w:rsidR="00370C63" w:rsidRDefault="00370C63" w:rsidP="00370C63">
      <w:pPr>
        <w:pStyle w:val="a3"/>
        <w:numPr>
          <w:ilvl w:val="2"/>
          <w:numId w:val="2"/>
        </w:numPr>
        <w:ind w:leftChars="0"/>
        <w:rPr>
          <w:rFonts w:hint="eastAsia"/>
        </w:rPr>
      </w:pPr>
      <w:r>
        <w:rPr>
          <w:rFonts w:hint="eastAsia"/>
        </w:rPr>
        <w:t>근로능력</w:t>
      </w:r>
    </w:p>
    <w:p w:rsidR="00370C63" w:rsidRDefault="00370C63" w:rsidP="00370C63">
      <w:pPr>
        <w:pStyle w:val="a3"/>
        <w:numPr>
          <w:ilvl w:val="3"/>
          <w:numId w:val="2"/>
        </w:numPr>
        <w:ind w:leftChars="0"/>
        <w:rPr>
          <w:rFonts w:hint="eastAsia"/>
        </w:rPr>
      </w:pPr>
      <w:r>
        <w:rPr>
          <w:rFonts w:hint="eastAsia"/>
        </w:rPr>
        <w:t xml:space="preserve">미성년자, 만 65세 이상 노인, 장애인, 지병으로 인한 근로 무능력자, </w:t>
      </w:r>
      <w:r>
        <w:br/>
      </w:r>
      <w:r>
        <w:rPr>
          <w:rFonts w:hint="eastAsia"/>
        </w:rPr>
        <w:t>군복무자를 제외한 그 외의 사람들은 일을 하고 있든 아니든 소득이 있을</w:t>
      </w:r>
      <w:r>
        <w:br/>
      </w:r>
      <w:r>
        <w:rPr>
          <w:rFonts w:hint="eastAsia"/>
        </w:rPr>
        <w:t>것이라 가정(추정소득)</w:t>
      </w:r>
    </w:p>
    <w:p w:rsidR="00370C63" w:rsidRDefault="00370C63" w:rsidP="00370C63">
      <w:pPr>
        <w:pStyle w:val="a3"/>
        <w:numPr>
          <w:ilvl w:val="2"/>
          <w:numId w:val="2"/>
        </w:numPr>
        <w:ind w:leftChars="0"/>
        <w:rPr>
          <w:rFonts w:hint="eastAsia"/>
        </w:rPr>
      </w:pPr>
      <w:r>
        <w:rPr>
          <w:rFonts w:hint="eastAsia"/>
        </w:rPr>
        <w:t>부양의무자</w:t>
      </w:r>
    </w:p>
    <w:p w:rsidR="00370C63" w:rsidRDefault="00370C63" w:rsidP="00370C63">
      <w:pPr>
        <w:pStyle w:val="a3"/>
        <w:numPr>
          <w:ilvl w:val="3"/>
          <w:numId w:val="2"/>
        </w:numPr>
        <w:ind w:leftChars="0"/>
        <w:rPr>
          <w:rFonts w:hint="eastAsia"/>
        </w:rPr>
      </w:pPr>
      <w:r>
        <w:rPr>
          <w:rFonts w:hint="eastAsia"/>
        </w:rPr>
        <w:t>부모, 자녀, 사위, 며느리의 재산 및 소득으로 판단</w:t>
      </w:r>
    </w:p>
    <w:p w:rsidR="00370C63" w:rsidRDefault="00370C63" w:rsidP="00370C63">
      <w:pPr>
        <w:pStyle w:val="a3"/>
        <w:numPr>
          <w:ilvl w:val="2"/>
          <w:numId w:val="2"/>
        </w:numPr>
        <w:ind w:leftChars="0"/>
        <w:rPr>
          <w:rFonts w:hint="eastAsia"/>
        </w:rPr>
      </w:pPr>
      <w:r>
        <w:rPr>
          <w:rFonts w:hint="eastAsia"/>
        </w:rPr>
        <w:t>보유재산 여부</w:t>
      </w:r>
    </w:p>
    <w:p w:rsidR="00370C63" w:rsidRDefault="00370C63" w:rsidP="00370C63">
      <w:pPr>
        <w:pStyle w:val="a3"/>
        <w:numPr>
          <w:ilvl w:val="1"/>
          <w:numId w:val="2"/>
        </w:numPr>
        <w:ind w:leftChars="0"/>
        <w:rPr>
          <w:rFonts w:hint="eastAsia"/>
        </w:rPr>
      </w:pPr>
      <w:r>
        <w:rPr>
          <w:rFonts w:hint="eastAsia"/>
        </w:rPr>
        <w:t>지원내용</w:t>
      </w:r>
    </w:p>
    <w:p w:rsidR="00370C63" w:rsidRDefault="00370C63" w:rsidP="00370C63">
      <w:pPr>
        <w:pStyle w:val="a3"/>
        <w:numPr>
          <w:ilvl w:val="2"/>
          <w:numId w:val="2"/>
        </w:numPr>
        <w:ind w:leftChars="0"/>
        <w:rPr>
          <w:rFonts w:hint="eastAsia"/>
        </w:rPr>
      </w:pPr>
      <w:r>
        <w:rPr>
          <w:rFonts w:hint="eastAsia"/>
        </w:rPr>
        <w:t>생계급여/주거급여 (최저생계비의 8-90%)</w:t>
      </w:r>
    </w:p>
    <w:p w:rsidR="00370C63" w:rsidRDefault="00370C63" w:rsidP="00370C63">
      <w:pPr>
        <w:pStyle w:val="a3"/>
        <w:numPr>
          <w:ilvl w:val="2"/>
          <w:numId w:val="2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의료보험비</w:t>
      </w:r>
      <w:proofErr w:type="spellEnd"/>
      <w:r>
        <w:rPr>
          <w:rFonts w:hint="eastAsia"/>
        </w:rPr>
        <w:t xml:space="preserve"> 면제</w:t>
      </w:r>
    </w:p>
    <w:p w:rsidR="00370C63" w:rsidRDefault="00370C63" w:rsidP="00370C63">
      <w:pPr>
        <w:pStyle w:val="a3"/>
        <w:numPr>
          <w:ilvl w:val="2"/>
          <w:numId w:val="2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쌀가격</w:t>
      </w:r>
      <w:proofErr w:type="spellEnd"/>
      <w:r>
        <w:rPr>
          <w:rFonts w:hint="eastAsia"/>
        </w:rPr>
        <w:t xml:space="preserve"> 할인</w:t>
      </w:r>
    </w:p>
    <w:p w:rsidR="00370C63" w:rsidRDefault="00370C63" w:rsidP="00370C63">
      <w:pPr>
        <w:pStyle w:val="a3"/>
        <w:numPr>
          <w:ilvl w:val="2"/>
          <w:numId w:val="2"/>
        </w:numPr>
        <w:ind w:leftChars="0"/>
        <w:rPr>
          <w:rFonts w:hint="eastAsia"/>
        </w:rPr>
      </w:pPr>
      <w:r>
        <w:rPr>
          <w:rFonts w:hint="eastAsia"/>
        </w:rPr>
        <w:t>고등학교까지 무상교육 및 대학교 국가장학금 지원</w:t>
      </w:r>
    </w:p>
    <w:p w:rsidR="00370C63" w:rsidRDefault="00370C63" w:rsidP="00370C63">
      <w:pPr>
        <w:pStyle w:val="a3"/>
        <w:numPr>
          <w:ilvl w:val="1"/>
          <w:numId w:val="2"/>
        </w:numPr>
        <w:ind w:leftChars="0"/>
        <w:rPr>
          <w:rFonts w:hint="eastAsia"/>
        </w:rPr>
      </w:pPr>
      <w:r>
        <w:rPr>
          <w:rFonts w:hint="eastAsia"/>
        </w:rPr>
        <w:t>문제점</w:t>
      </w:r>
    </w:p>
    <w:p w:rsidR="00370C63" w:rsidRDefault="00370C63" w:rsidP="00370C63">
      <w:pPr>
        <w:pStyle w:val="a3"/>
        <w:numPr>
          <w:ilvl w:val="2"/>
          <w:numId w:val="2"/>
        </w:numPr>
        <w:ind w:leftChars="0"/>
        <w:rPr>
          <w:rFonts w:hint="eastAsia"/>
        </w:rPr>
      </w:pPr>
      <w:r>
        <w:rPr>
          <w:rFonts w:hint="eastAsia"/>
        </w:rPr>
        <w:t>부양의무자 판단기준</w:t>
      </w:r>
    </w:p>
    <w:p w:rsidR="00370C63" w:rsidRDefault="00370C63" w:rsidP="00370C63">
      <w:pPr>
        <w:pStyle w:val="a3"/>
        <w:numPr>
          <w:ilvl w:val="3"/>
          <w:numId w:val="2"/>
        </w:numPr>
        <w:ind w:leftChars="0"/>
        <w:rPr>
          <w:rFonts w:hint="eastAsia"/>
        </w:rPr>
      </w:pPr>
      <w:r>
        <w:rPr>
          <w:rFonts w:hint="eastAsia"/>
        </w:rPr>
        <w:t>부양의무를 회피하는 경우</w:t>
      </w:r>
    </w:p>
    <w:p w:rsidR="00370C63" w:rsidRDefault="00370C63" w:rsidP="00370C63">
      <w:pPr>
        <w:pStyle w:val="a3"/>
        <w:numPr>
          <w:ilvl w:val="3"/>
          <w:numId w:val="2"/>
        </w:numPr>
        <w:ind w:leftChars="0"/>
        <w:rPr>
          <w:rFonts w:hint="eastAsia"/>
        </w:rPr>
      </w:pPr>
      <w:r>
        <w:rPr>
          <w:rFonts w:hint="eastAsia"/>
        </w:rPr>
        <w:t>부양의무자와 연락이 끊겼던 경우</w:t>
      </w:r>
    </w:p>
    <w:p w:rsidR="00370C63" w:rsidRDefault="00370C63" w:rsidP="00370C63">
      <w:pPr>
        <w:pStyle w:val="a3"/>
        <w:numPr>
          <w:ilvl w:val="2"/>
          <w:numId w:val="2"/>
        </w:numPr>
        <w:ind w:leftChars="0"/>
        <w:rPr>
          <w:rFonts w:hint="eastAsia"/>
        </w:rPr>
      </w:pPr>
      <w:r>
        <w:rPr>
          <w:rFonts w:hint="eastAsia"/>
        </w:rPr>
        <w:t>추정소득의 문제</w:t>
      </w:r>
    </w:p>
    <w:p w:rsidR="00CE1D39" w:rsidRDefault="00370C63" w:rsidP="00370C63">
      <w:pPr>
        <w:pStyle w:val="a3"/>
        <w:numPr>
          <w:ilvl w:val="3"/>
          <w:numId w:val="2"/>
        </w:numPr>
        <w:ind w:leftChars="0"/>
      </w:pPr>
      <w:r>
        <w:rPr>
          <w:rFonts w:hint="eastAsia"/>
        </w:rPr>
        <w:t xml:space="preserve">아르바이트, 근로장학금 등을 월 소득으로 계산하여 생활비 지원이 </w:t>
      </w:r>
      <w:r w:rsidR="00CE1D39">
        <w:br/>
      </w:r>
      <w:r>
        <w:rPr>
          <w:rFonts w:hint="eastAsia"/>
        </w:rPr>
        <w:t>중단되는 경</w:t>
      </w:r>
      <w:r w:rsidR="00CE1D39">
        <w:rPr>
          <w:rFonts w:hint="eastAsia"/>
        </w:rPr>
        <w:t>우</w:t>
      </w:r>
    </w:p>
    <w:p w:rsidR="00CE1D39" w:rsidRDefault="00CE1D39">
      <w:pPr>
        <w:widowControl/>
        <w:wordWrap/>
        <w:autoSpaceDE/>
        <w:autoSpaceDN/>
      </w:pPr>
      <w:r>
        <w:br w:type="page"/>
      </w:r>
    </w:p>
    <w:p w:rsidR="00370C63" w:rsidRDefault="00CE1D39" w:rsidP="00CE1D39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lastRenderedPageBreak/>
        <w:t>건강보험</w:t>
      </w:r>
    </w:p>
    <w:p w:rsidR="00CE1D39" w:rsidRDefault="00CE1D39" w:rsidP="00CE1D39">
      <w:pPr>
        <w:ind w:left="760"/>
        <w:rPr>
          <w:rFonts w:hint="eastAsia"/>
        </w:rPr>
      </w:pPr>
      <w:r>
        <w:rPr>
          <w:rFonts w:hint="eastAsia"/>
        </w:rPr>
        <w:t xml:space="preserve">병원에서 의료 서비스를 받을 때 대부분의 진료 금액을 국가가 납부하고 일부의 </w:t>
      </w:r>
      <w:r>
        <w:br/>
      </w:r>
      <w:r>
        <w:rPr>
          <w:rFonts w:hint="eastAsia"/>
        </w:rPr>
        <w:t xml:space="preserve">본인 부담금만 부담하게 되는 정책. </w:t>
      </w:r>
      <w:r>
        <w:br/>
      </w:r>
      <w:r>
        <w:rPr>
          <w:rFonts w:hint="eastAsia"/>
        </w:rPr>
        <w:t>국가에서 운영하는 의료보험으로 이익을 추구하지 않고 국민을 최우선으로 함</w:t>
      </w:r>
    </w:p>
    <w:p w:rsidR="00CE1D39" w:rsidRDefault="00CE1D39" w:rsidP="00CE1D39">
      <w:pPr>
        <w:pStyle w:val="a3"/>
        <w:numPr>
          <w:ilvl w:val="1"/>
          <w:numId w:val="2"/>
        </w:numPr>
        <w:ind w:leftChars="0"/>
        <w:rPr>
          <w:rFonts w:hint="eastAsia"/>
        </w:rPr>
      </w:pPr>
      <w:r>
        <w:rPr>
          <w:rFonts w:hint="eastAsia"/>
        </w:rPr>
        <w:t>특징</w:t>
      </w:r>
    </w:p>
    <w:p w:rsidR="00CE1D39" w:rsidRDefault="00CE1D39" w:rsidP="00CE1D39">
      <w:pPr>
        <w:pStyle w:val="a3"/>
        <w:numPr>
          <w:ilvl w:val="2"/>
          <w:numId w:val="2"/>
        </w:numPr>
        <w:ind w:leftChars="0"/>
        <w:rPr>
          <w:rFonts w:hint="eastAsia"/>
        </w:rPr>
      </w:pPr>
      <w:r>
        <w:rPr>
          <w:rFonts w:hint="eastAsia"/>
        </w:rPr>
        <w:t>법률에 의한 강제 가입</w:t>
      </w:r>
    </w:p>
    <w:p w:rsidR="008A4F62" w:rsidRDefault="008A4F62" w:rsidP="008A4F62">
      <w:pPr>
        <w:pStyle w:val="a3"/>
        <w:ind w:leftChars="0" w:left="1600"/>
        <w:rPr>
          <w:rFonts w:hint="eastAsia"/>
        </w:rPr>
      </w:pPr>
      <w:r>
        <w:rPr>
          <w:rFonts w:hint="eastAsia"/>
        </w:rPr>
        <w:t>가난한 사람의 진료비를 부자들이 충당하는 제도</w:t>
      </w:r>
    </w:p>
    <w:p w:rsidR="008A4F62" w:rsidRDefault="008A4F62" w:rsidP="00CE1D39">
      <w:pPr>
        <w:pStyle w:val="a3"/>
        <w:numPr>
          <w:ilvl w:val="2"/>
          <w:numId w:val="2"/>
        </w:numPr>
        <w:ind w:leftChars="0"/>
        <w:rPr>
          <w:rFonts w:hint="eastAsia"/>
        </w:rPr>
      </w:pPr>
      <w:r>
        <w:rPr>
          <w:rFonts w:hint="eastAsia"/>
        </w:rPr>
        <w:t>동일한 급여 범위</w:t>
      </w:r>
    </w:p>
    <w:p w:rsidR="008A4F62" w:rsidRDefault="008A4F62" w:rsidP="008A4F62">
      <w:pPr>
        <w:ind w:left="1160" w:firstLine="440"/>
        <w:rPr>
          <w:rFonts w:hint="eastAsia"/>
        </w:rPr>
      </w:pPr>
      <w:r>
        <w:rPr>
          <w:rFonts w:hint="eastAsia"/>
        </w:rPr>
        <w:t>납부하는 보험료에 상관없이 같은 진료에는 같은 금액을 지원</w:t>
      </w:r>
    </w:p>
    <w:p w:rsidR="008A4F62" w:rsidRDefault="008A4F62" w:rsidP="00CE1D39">
      <w:pPr>
        <w:pStyle w:val="a3"/>
        <w:numPr>
          <w:ilvl w:val="2"/>
          <w:numId w:val="2"/>
        </w:numPr>
        <w:ind w:leftChars="0"/>
        <w:rPr>
          <w:rFonts w:hint="eastAsia"/>
        </w:rPr>
      </w:pPr>
      <w:r>
        <w:rPr>
          <w:rFonts w:hint="eastAsia"/>
        </w:rPr>
        <w:t>강제성을 지닌 보험료 징수</w:t>
      </w:r>
    </w:p>
    <w:p w:rsidR="008A4F62" w:rsidRDefault="008A4F62" w:rsidP="008A4F62">
      <w:pPr>
        <w:pStyle w:val="a3"/>
        <w:ind w:leftChars="0" w:left="1600"/>
        <w:rPr>
          <w:rFonts w:hint="eastAsia"/>
        </w:rPr>
      </w:pPr>
      <w:r>
        <w:rPr>
          <w:rFonts w:hint="eastAsia"/>
        </w:rPr>
        <w:t xml:space="preserve">조세는 아니지만 의무적인 납부가 이루어지고 </w:t>
      </w:r>
      <w:proofErr w:type="spellStart"/>
      <w:r>
        <w:rPr>
          <w:rFonts w:hint="eastAsia"/>
        </w:rPr>
        <w:t>미납시</w:t>
      </w:r>
      <w:proofErr w:type="spellEnd"/>
      <w:r>
        <w:rPr>
          <w:rFonts w:hint="eastAsia"/>
        </w:rPr>
        <w:t xml:space="preserve"> 징수 절차가 진행</w:t>
      </w:r>
    </w:p>
    <w:p w:rsidR="008A4F62" w:rsidRDefault="008A4F62" w:rsidP="008A4F62">
      <w:pPr>
        <w:rPr>
          <w:rFonts w:hint="eastAsia"/>
        </w:rPr>
      </w:pPr>
    </w:p>
    <w:p w:rsidR="008A4F62" w:rsidRDefault="008A4F62" w:rsidP="008A4F62">
      <w:pPr>
        <w:rPr>
          <w:rFonts w:hint="eastAsia"/>
        </w:rPr>
      </w:pPr>
      <w:r>
        <w:rPr>
          <w:rFonts w:hint="eastAsia"/>
        </w:rPr>
        <w:t>성공적인 공적 보험의 사례로 손꼽히지만 제도상의 문제점이 없지는 않다.</w:t>
      </w:r>
    </w:p>
    <w:p w:rsidR="008A4F62" w:rsidRDefault="008A4F62" w:rsidP="008A4F62">
      <w:r>
        <w:rPr>
          <w:rFonts w:hint="eastAsia"/>
        </w:rPr>
        <w:t>한국인의 평균 수명을 증가시키는데 크게 기여함.</w:t>
      </w:r>
    </w:p>
    <w:p w:rsidR="008A4F62" w:rsidRDefault="008A4F62">
      <w:pPr>
        <w:widowControl/>
        <w:wordWrap/>
        <w:autoSpaceDE/>
        <w:autoSpaceDN/>
      </w:pPr>
      <w:r>
        <w:br w:type="page"/>
      </w:r>
    </w:p>
    <w:p w:rsidR="008A4F62" w:rsidRDefault="008A4F62" w:rsidP="008A4F62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lastRenderedPageBreak/>
        <w:t>국민연금</w:t>
      </w:r>
    </w:p>
    <w:p w:rsidR="008A4F62" w:rsidRDefault="00352BC2" w:rsidP="008A4F62">
      <w:pPr>
        <w:pStyle w:val="a3"/>
        <w:ind w:leftChars="0" w:left="760"/>
        <w:rPr>
          <w:rFonts w:hint="eastAsia"/>
        </w:rPr>
      </w:pPr>
      <w:r>
        <w:rPr>
          <w:rFonts w:hint="eastAsia"/>
        </w:rPr>
        <w:t>월 소득의 9%를 납부하고 60세 이후에 연금을 받는 제도.</w:t>
      </w:r>
    </w:p>
    <w:p w:rsidR="00352BC2" w:rsidRDefault="00352BC2" w:rsidP="008A4F62">
      <w:pPr>
        <w:pStyle w:val="a3"/>
        <w:ind w:leftChars="0" w:left="760"/>
        <w:rPr>
          <w:rFonts w:hint="eastAsia"/>
        </w:rPr>
      </w:pPr>
      <w:r>
        <w:rPr>
          <w:rFonts w:hint="eastAsia"/>
        </w:rPr>
        <w:t xml:space="preserve">노년층의 연금 및 소득재분배 효과가 있으나 여러 가지 문제점이 있다. </w:t>
      </w:r>
    </w:p>
    <w:p w:rsidR="00352BC2" w:rsidRDefault="00352BC2" w:rsidP="00352BC2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강제가입</w:t>
      </w:r>
    </w:p>
    <w:p w:rsidR="00352BC2" w:rsidRDefault="00352BC2" w:rsidP="00352BC2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연금고갈 우려</w:t>
      </w:r>
    </w:p>
    <w:p w:rsidR="00D7107B" w:rsidRDefault="00D7107B" w:rsidP="00D7107B">
      <w:pPr>
        <w:ind w:left="1965"/>
        <w:rPr>
          <w:rFonts w:hint="eastAsia"/>
        </w:rPr>
      </w:pPr>
      <w:r>
        <w:rPr>
          <w:rFonts w:hint="eastAsia"/>
        </w:rPr>
        <w:t xml:space="preserve">2040년에 최고액을 찍을 것으로 보이고 그 이후 감소하여 </w:t>
      </w:r>
      <w:r>
        <w:br/>
      </w:r>
      <w:r>
        <w:rPr>
          <w:rFonts w:hint="eastAsia"/>
        </w:rPr>
        <w:t>2060년경 고갈될 것으로 예상.</w:t>
      </w:r>
    </w:p>
    <w:p w:rsidR="00352BC2" w:rsidRDefault="00352BC2" w:rsidP="00352BC2">
      <w:pPr>
        <w:pStyle w:val="a3"/>
        <w:numPr>
          <w:ilvl w:val="0"/>
          <w:numId w:val="4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워킹푸어에</w:t>
      </w:r>
      <w:proofErr w:type="spellEnd"/>
      <w:r>
        <w:rPr>
          <w:rFonts w:hint="eastAsia"/>
        </w:rPr>
        <w:t xml:space="preserve"> 지워지는 과중한 부담</w:t>
      </w:r>
    </w:p>
    <w:p w:rsidR="00D7107B" w:rsidRDefault="00D7107B" w:rsidP="00D7107B">
      <w:pPr>
        <w:pStyle w:val="a3"/>
        <w:ind w:leftChars="0" w:left="1965"/>
        <w:rPr>
          <w:rFonts w:hint="eastAsia"/>
        </w:rPr>
      </w:pPr>
      <w:r>
        <w:rPr>
          <w:rFonts w:hint="eastAsia"/>
        </w:rPr>
        <w:t xml:space="preserve">근로소득이 있는 경우 무조건적으로 연금이 징수당하므로 </w:t>
      </w:r>
      <w:proofErr w:type="spellStart"/>
      <w:r>
        <w:rPr>
          <w:rFonts w:hint="eastAsia"/>
        </w:rPr>
        <w:t>워킹푸어의</w:t>
      </w:r>
      <w:proofErr w:type="spellEnd"/>
      <w:r>
        <w:rPr>
          <w:rFonts w:hint="eastAsia"/>
        </w:rPr>
        <w:t xml:space="preserve"> 경우 체납자가 될 가능성이 높다.</w:t>
      </w:r>
    </w:p>
    <w:p w:rsidR="00D7107B" w:rsidRDefault="00D7107B" w:rsidP="00352BC2">
      <w:pPr>
        <w:pStyle w:val="a3"/>
        <w:numPr>
          <w:ilvl w:val="0"/>
          <w:numId w:val="4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수급권자의</w:t>
      </w:r>
      <w:proofErr w:type="spellEnd"/>
      <w:r>
        <w:rPr>
          <w:rFonts w:hint="eastAsia"/>
        </w:rPr>
        <w:t xml:space="preserve"> 사망</w:t>
      </w:r>
    </w:p>
    <w:p w:rsidR="00D7107B" w:rsidRPr="008A4F62" w:rsidRDefault="00D7107B" w:rsidP="00D7107B">
      <w:pPr>
        <w:pStyle w:val="a3"/>
        <w:ind w:leftChars="0" w:left="1965"/>
      </w:pPr>
      <w:proofErr w:type="spellStart"/>
      <w:r>
        <w:rPr>
          <w:rFonts w:hint="eastAsia"/>
        </w:rPr>
        <w:t>수급권자가</w:t>
      </w:r>
      <w:proofErr w:type="spellEnd"/>
      <w:r>
        <w:rPr>
          <w:rFonts w:hint="eastAsia"/>
        </w:rPr>
        <w:t xml:space="preserve"> 사망하는 경우 대부분 최종적인 연금 수령액이 그 동안 납부한 액수에 못 미치므로 연금가입에 거부감을 일으킴.</w:t>
      </w:r>
    </w:p>
    <w:sectPr w:rsidR="00D7107B" w:rsidRPr="008A4F6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666C"/>
    <w:multiLevelType w:val="hybridMultilevel"/>
    <w:tmpl w:val="3B1607DA"/>
    <w:lvl w:ilvl="0" w:tplc="194E143A">
      <w:start w:val="1"/>
      <w:numFmt w:val="upperLetter"/>
      <w:lvlText w:val="%1."/>
      <w:lvlJc w:val="left"/>
      <w:pPr>
        <w:ind w:left="1965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2405" w:hanging="400"/>
      </w:pPr>
    </w:lvl>
    <w:lvl w:ilvl="2" w:tplc="0409001B" w:tentative="1">
      <w:start w:val="1"/>
      <w:numFmt w:val="lowerRoman"/>
      <w:lvlText w:val="%3."/>
      <w:lvlJc w:val="right"/>
      <w:pPr>
        <w:ind w:left="2805" w:hanging="400"/>
      </w:pPr>
    </w:lvl>
    <w:lvl w:ilvl="3" w:tplc="0409000F" w:tentative="1">
      <w:start w:val="1"/>
      <w:numFmt w:val="decimal"/>
      <w:lvlText w:val="%4."/>
      <w:lvlJc w:val="left"/>
      <w:pPr>
        <w:ind w:left="3205" w:hanging="400"/>
      </w:pPr>
    </w:lvl>
    <w:lvl w:ilvl="4" w:tplc="04090019" w:tentative="1">
      <w:start w:val="1"/>
      <w:numFmt w:val="upperLetter"/>
      <w:lvlText w:val="%5."/>
      <w:lvlJc w:val="left"/>
      <w:pPr>
        <w:ind w:left="3605" w:hanging="400"/>
      </w:pPr>
    </w:lvl>
    <w:lvl w:ilvl="5" w:tplc="0409001B" w:tentative="1">
      <w:start w:val="1"/>
      <w:numFmt w:val="lowerRoman"/>
      <w:lvlText w:val="%6."/>
      <w:lvlJc w:val="right"/>
      <w:pPr>
        <w:ind w:left="4005" w:hanging="400"/>
      </w:pPr>
    </w:lvl>
    <w:lvl w:ilvl="6" w:tplc="0409000F" w:tentative="1">
      <w:start w:val="1"/>
      <w:numFmt w:val="decimal"/>
      <w:lvlText w:val="%7."/>
      <w:lvlJc w:val="left"/>
      <w:pPr>
        <w:ind w:left="4405" w:hanging="400"/>
      </w:pPr>
    </w:lvl>
    <w:lvl w:ilvl="7" w:tplc="04090019" w:tentative="1">
      <w:start w:val="1"/>
      <w:numFmt w:val="upperLetter"/>
      <w:lvlText w:val="%8."/>
      <w:lvlJc w:val="left"/>
      <w:pPr>
        <w:ind w:left="4805" w:hanging="400"/>
      </w:pPr>
    </w:lvl>
    <w:lvl w:ilvl="8" w:tplc="0409001B" w:tentative="1">
      <w:start w:val="1"/>
      <w:numFmt w:val="lowerRoman"/>
      <w:lvlText w:val="%9."/>
      <w:lvlJc w:val="right"/>
      <w:pPr>
        <w:ind w:left="5205" w:hanging="400"/>
      </w:pPr>
    </w:lvl>
  </w:abstractNum>
  <w:abstractNum w:abstractNumId="1">
    <w:nsid w:val="19B72832"/>
    <w:multiLevelType w:val="hybridMultilevel"/>
    <w:tmpl w:val="33DE5CBA"/>
    <w:lvl w:ilvl="0" w:tplc="416070FE">
      <w:start w:val="1"/>
      <w:numFmt w:val="upperLetter"/>
      <w:lvlText w:val="%1&gt;"/>
      <w:lvlJc w:val="left"/>
      <w:pPr>
        <w:ind w:left="125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95" w:hanging="400"/>
      </w:pPr>
    </w:lvl>
    <w:lvl w:ilvl="2" w:tplc="0409001B" w:tentative="1">
      <w:start w:val="1"/>
      <w:numFmt w:val="lowerRoman"/>
      <w:lvlText w:val="%3."/>
      <w:lvlJc w:val="right"/>
      <w:pPr>
        <w:ind w:left="2095" w:hanging="400"/>
      </w:pPr>
    </w:lvl>
    <w:lvl w:ilvl="3" w:tplc="0409000F" w:tentative="1">
      <w:start w:val="1"/>
      <w:numFmt w:val="decimal"/>
      <w:lvlText w:val="%4."/>
      <w:lvlJc w:val="left"/>
      <w:pPr>
        <w:ind w:left="2495" w:hanging="400"/>
      </w:pPr>
    </w:lvl>
    <w:lvl w:ilvl="4" w:tplc="04090019" w:tentative="1">
      <w:start w:val="1"/>
      <w:numFmt w:val="upperLetter"/>
      <w:lvlText w:val="%5."/>
      <w:lvlJc w:val="left"/>
      <w:pPr>
        <w:ind w:left="2895" w:hanging="400"/>
      </w:pPr>
    </w:lvl>
    <w:lvl w:ilvl="5" w:tplc="0409001B" w:tentative="1">
      <w:start w:val="1"/>
      <w:numFmt w:val="lowerRoman"/>
      <w:lvlText w:val="%6."/>
      <w:lvlJc w:val="right"/>
      <w:pPr>
        <w:ind w:left="3295" w:hanging="400"/>
      </w:pPr>
    </w:lvl>
    <w:lvl w:ilvl="6" w:tplc="0409000F" w:tentative="1">
      <w:start w:val="1"/>
      <w:numFmt w:val="decimal"/>
      <w:lvlText w:val="%7."/>
      <w:lvlJc w:val="left"/>
      <w:pPr>
        <w:ind w:left="3695" w:hanging="400"/>
      </w:pPr>
    </w:lvl>
    <w:lvl w:ilvl="7" w:tplc="04090019" w:tentative="1">
      <w:start w:val="1"/>
      <w:numFmt w:val="upperLetter"/>
      <w:lvlText w:val="%8."/>
      <w:lvlJc w:val="left"/>
      <w:pPr>
        <w:ind w:left="4095" w:hanging="400"/>
      </w:pPr>
    </w:lvl>
    <w:lvl w:ilvl="8" w:tplc="0409001B" w:tentative="1">
      <w:start w:val="1"/>
      <w:numFmt w:val="lowerRoman"/>
      <w:lvlText w:val="%9."/>
      <w:lvlJc w:val="right"/>
      <w:pPr>
        <w:ind w:left="4495" w:hanging="400"/>
      </w:pPr>
    </w:lvl>
  </w:abstractNum>
  <w:abstractNum w:abstractNumId="2">
    <w:nsid w:val="3F2419E0"/>
    <w:multiLevelType w:val="hybridMultilevel"/>
    <w:tmpl w:val="61626EC8"/>
    <w:lvl w:ilvl="0" w:tplc="88F0C5BC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3F7C33ED"/>
    <w:multiLevelType w:val="hybridMultilevel"/>
    <w:tmpl w:val="2F702424"/>
    <w:lvl w:ilvl="0" w:tplc="BE2C47D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63"/>
    <w:rsid w:val="00352BC2"/>
    <w:rsid w:val="00370C63"/>
    <w:rsid w:val="007B1726"/>
    <w:rsid w:val="008440CA"/>
    <w:rsid w:val="008A4F62"/>
    <w:rsid w:val="00CE1D39"/>
    <w:rsid w:val="00D7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C63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C63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HYUNJUN</dc:creator>
  <cp:lastModifiedBy>HYUNJUN</cp:lastModifiedBy>
  <cp:revision>1</cp:revision>
  <dcterms:created xsi:type="dcterms:W3CDTF">2014-03-16T12:33:00Z</dcterms:created>
  <dcterms:modified xsi:type="dcterms:W3CDTF">2014-03-16T13:30:00Z</dcterms:modified>
</cp:coreProperties>
</file>