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598" w:rsidRPr="00703A25" w:rsidRDefault="0026490B">
      <w:pPr>
        <w:pStyle w:val="Titel"/>
        <w:rPr>
          <w:lang w:val="de-DE"/>
        </w:rPr>
      </w:pPr>
      <w:r>
        <w:rPr>
          <w:lang w:val="de-DE"/>
        </w:rPr>
        <w:t>Protokoll Versuch M1</w:t>
      </w:r>
    </w:p>
    <w:p w:rsidR="00CB6598" w:rsidRDefault="0026490B" w:rsidP="0026490B">
      <w:pPr>
        <w:pStyle w:val="berschrift1"/>
        <w:numPr>
          <w:ilvl w:val="0"/>
          <w:numId w:val="5"/>
        </w:numPr>
        <w:rPr>
          <w:lang w:val="de-DE"/>
        </w:rPr>
      </w:pPr>
      <w:r>
        <w:rPr>
          <w:lang w:val="de-DE"/>
        </w:rPr>
        <w:t>Aufgabenstellung</w:t>
      </w:r>
    </w:p>
    <w:p w:rsidR="0026490B" w:rsidRPr="00457E73" w:rsidRDefault="0026490B" w:rsidP="0026490B">
      <w:pPr>
        <w:spacing w:after="0" w:line="240" w:lineRule="auto"/>
        <w:ind w:left="360"/>
        <w:rPr>
          <w:rFonts w:eastAsia="Times New Roman" w:cs="Times New Roman"/>
          <w:lang w:val="de-DE" w:eastAsia="de-DE"/>
        </w:rPr>
      </w:pPr>
      <w:r w:rsidRPr="00457E73">
        <w:rPr>
          <w:rFonts w:eastAsia="Times New Roman" w:cs="Times New Roman"/>
          <w:lang w:val="de-DE" w:eastAsia="de-DE"/>
        </w:rPr>
        <w:t>Die Dichte eines kugelförmigen Probekörpers ist aus seiner geometrischen Abmessung und seiner Masse zu bestimmen. Die Verteilung der gemessenen Durchmesser ist zu analysieren und die Messabweichungen sind anzugeben.</w:t>
      </w:r>
    </w:p>
    <w:p w:rsidR="0026490B" w:rsidRPr="00457E73" w:rsidRDefault="0026490B" w:rsidP="0026490B">
      <w:pPr>
        <w:spacing w:after="0" w:line="240" w:lineRule="auto"/>
        <w:ind w:left="360"/>
        <w:rPr>
          <w:rFonts w:eastAsia="Times New Roman" w:cs="Times New Roman"/>
          <w:lang w:val="de-DE" w:eastAsia="de-DE"/>
        </w:rPr>
      </w:pPr>
    </w:p>
    <w:p w:rsidR="0026490B" w:rsidRPr="00457E73" w:rsidRDefault="0026490B" w:rsidP="0026490B">
      <w:pPr>
        <w:pStyle w:val="Listenabsatz"/>
        <w:numPr>
          <w:ilvl w:val="1"/>
          <w:numId w:val="5"/>
        </w:numPr>
        <w:spacing w:after="0" w:line="240" w:lineRule="auto"/>
        <w:rPr>
          <w:rFonts w:eastAsia="Times New Roman" w:cs="Times New Roman"/>
          <w:lang w:val="de-DE" w:eastAsia="de-DE"/>
        </w:rPr>
      </w:pPr>
      <w:r w:rsidRPr="00457E73">
        <w:rPr>
          <w:rFonts w:eastAsia="Times New Roman" w:cs="Times New Roman"/>
          <w:lang w:val="de-DE" w:eastAsia="de-DE"/>
        </w:rPr>
        <w:t>Der Durchmesser d des Körpers ist unter Verwendung einer Bügelmessschraube 50-mal zu messen. Die Messwerte sind in sieben Klassen einzuteilen, die relativen Häufigkeiten sind als Histogramm grafisch darzustellen. Mittelwert, Standardabweichung und Vertrauensbereich sind zu berechnen und mit den Fehlergrenzen des Messgerätes zu vergleichen.</w:t>
      </w:r>
      <w:r w:rsidRPr="00457E73">
        <w:rPr>
          <w:rFonts w:eastAsia="Times New Roman" w:cs="Times New Roman"/>
          <w:lang w:val="de-DE" w:eastAsia="de-DE"/>
        </w:rPr>
        <w:br/>
      </w:r>
    </w:p>
    <w:p w:rsidR="0026490B" w:rsidRPr="00457E73" w:rsidRDefault="0026490B" w:rsidP="0026490B">
      <w:pPr>
        <w:pStyle w:val="Listenabsatz"/>
        <w:numPr>
          <w:ilvl w:val="1"/>
          <w:numId w:val="5"/>
        </w:numPr>
        <w:spacing w:after="0" w:line="240" w:lineRule="auto"/>
        <w:rPr>
          <w:rFonts w:eastAsia="Times New Roman" w:cs="Times New Roman"/>
          <w:lang w:val="de-DE" w:eastAsia="de-DE"/>
        </w:rPr>
      </w:pPr>
      <w:r w:rsidRPr="00457E73">
        <w:rPr>
          <w:rFonts w:eastAsia="Times New Roman" w:cs="Times New Roman"/>
          <w:lang w:val="de-DE" w:eastAsia="de-DE"/>
        </w:rPr>
        <w:t>Der Durchmesser d des Körpers ist mit Hilfe eines Messschiebers einmalig zu ermitteln.</w:t>
      </w:r>
      <w:r w:rsidRPr="00457E73">
        <w:rPr>
          <w:rFonts w:eastAsia="Times New Roman" w:cs="Times New Roman"/>
          <w:lang w:val="de-DE" w:eastAsia="de-DE"/>
        </w:rPr>
        <w:br/>
      </w:r>
    </w:p>
    <w:p w:rsidR="0026490B" w:rsidRPr="00457E73" w:rsidRDefault="0026490B" w:rsidP="0026490B">
      <w:pPr>
        <w:pStyle w:val="Listenabsatz"/>
        <w:numPr>
          <w:ilvl w:val="1"/>
          <w:numId w:val="5"/>
        </w:numPr>
        <w:spacing w:after="0" w:line="240" w:lineRule="auto"/>
        <w:rPr>
          <w:rFonts w:eastAsia="Times New Roman" w:cs="Times New Roman"/>
          <w:lang w:val="de-DE" w:eastAsia="de-DE"/>
        </w:rPr>
      </w:pPr>
      <w:r w:rsidRPr="00457E73">
        <w:rPr>
          <w:rFonts w:eastAsia="Times New Roman" w:cs="Times New Roman"/>
          <w:lang w:val="de-DE" w:eastAsia="de-DE"/>
        </w:rPr>
        <w:t>Die Masse m des Körpers ist durch einmalige Wägung auf einer mechanischen Feinwaage zu bestimmen.</w:t>
      </w:r>
      <w:r w:rsidRPr="00457E73">
        <w:rPr>
          <w:rFonts w:eastAsia="Times New Roman" w:cs="Times New Roman"/>
          <w:lang w:val="de-DE" w:eastAsia="de-DE"/>
        </w:rPr>
        <w:br/>
      </w:r>
    </w:p>
    <w:p w:rsidR="0026490B" w:rsidRPr="00457E73" w:rsidRDefault="0026490B" w:rsidP="0026490B">
      <w:pPr>
        <w:pStyle w:val="Listenabsatz"/>
        <w:numPr>
          <w:ilvl w:val="1"/>
          <w:numId w:val="5"/>
        </w:numPr>
        <w:spacing w:after="0" w:line="240" w:lineRule="auto"/>
        <w:rPr>
          <w:rFonts w:eastAsia="Times New Roman" w:cs="Times New Roman"/>
          <w:lang w:val="de-DE" w:eastAsia="de-DE"/>
        </w:rPr>
      </w:pPr>
      <w:r w:rsidRPr="00457E73">
        <w:rPr>
          <w:rFonts w:eastAsia="Times New Roman" w:cs="Times New Roman"/>
          <w:lang w:val="de-DE" w:eastAsia="de-DE"/>
        </w:rPr>
        <w:t>Die Dichte des Probekörpers ist einerseits aus 1.1 und 1.3 und andererseits aus 1.2 und 1.3 zu berechnen. Außerdem sind die Größtabweichungen der Dichte zu bestimmen, die sich in beiden Fällen durch lineare Fehlerfortpflanzung aus den Größtabweichungen der gemessenen Größen ergeben. Anhand beider Messergebnisse ist zu überprüfen, ob sich die Ergebnisintervalle überlappen.</w:t>
      </w:r>
      <w:r w:rsidRPr="00457E73">
        <w:rPr>
          <w:rFonts w:eastAsia="Times New Roman" w:cs="Times New Roman"/>
          <w:lang w:val="de-DE" w:eastAsia="de-DE"/>
        </w:rPr>
        <w:br/>
      </w:r>
    </w:p>
    <w:p w:rsidR="0026490B" w:rsidRPr="00457E73" w:rsidRDefault="00895836" w:rsidP="00895836">
      <w:pPr>
        <w:pStyle w:val="Listenabsatz"/>
        <w:numPr>
          <w:ilvl w:val="1"/>
          <w:numId w:val="5"/>
        </w:numPr>
        <w:spacing w:after="0" w:line="240" w:lineRule="auto"/>
        <w:rPr>
          <w:rFonts w:eastAsia="Times New Roman" w:cs="Times New Roman"/>
          <w:lang w:val="de-DE" w:eastAsia="de-DE"/>
        </w:rPr>
      </w:pPr>
      <w:r w:rsidRPr="00457E73">
        <w:rPr>
          <w:rFonts w:eastAsia="Times New Roman" w:cs="Times New Roman"/>
          <w:lang w:val="de-DE" w:eastAsia="de-DE"/>
        </w:rPr>
        <w:t>Die Dichte des Probekörpermaterials ist durch Kombination der Messergebnisse aus 1.1 und 1.3 aller Versuchsgruppen an Kugeln gleicher Dichte (gleiche Farbe), aber unterschiedlicher Masse durch lineare Regression zu berechnen. Dazu ist die funktionale Abhängigkeit des Kugelvolumens V von der Masse m, V = V</w:t>
      </w:r>
      <w:r w:rsidRPr="00457E73">
        <w:rPr>
          <w:rFonts w:eastAsia="Times New Roman" w:cs="Arial"/>
          <w:lang w:val="de-DE" w:eastAsia="de-DE"/>
        </w:rPr>
        <w:t>(</w:t>
      </w:r>
      <w:r w:rsidRPr="00457E73">
        <w:rPr>
          <w:rFonts w:eastAsia="Times New Roman" w:cs="Times New Roman"/>
          <w:lang w:val="de-DE" w:eastAsia="de-DE"/>
        </w:rPr>
        <w:t>m</w:t>
      </w:r>
      <w:r w:rsidRPr="00457E73">
        <w:rPr>
          <w:rFonts w:eastAsia="Times New Roman" w:cs="Arial"/>
          <w:lang w:val="de-DE" w:eastAsia="de-DE"/>
        </w:rPr>
        <w:t>),</w:t>
      </w:r>
      <w:r w:rsidRPr="00457E73">
        <w:rPr>
          <w:rFonts w:eastAsia="Times New Roman" w:cs="Times New Roman"/>
          <w:lang w:val="de-DE" w:eastAsia="de-DE"/>
        </w:rPr>
        <w:t xml:space="preserve"> sowie die Regressionsgerade grafisch darzustellen, die mittleren Abweichungen der Regressionsparameter sind anzugeben.</w:t>
      </w:r>
    </w:p>
    <w:p w:rsidR="00895836" w:rsidRDefault="00895836" w:rsidP="00457E73">
      <w:pPr>
        <w:pStyle w:val="berschrift1"/>
        <w:numPr>
          <w:ilvl w:val="0"/>
          <w:numId w:val="5"/>
        </w:numPr>
        <w:rPr>
          <w:lang w:val="de-DE" w:eastAsia="de-DE"/>
        </w:rPr>
      </w:pPr>
      <w:bookmarkStart w:id="0" w:name="_GoBack"/>
      <w:bookmarkEnd w:id="0"/>
      <w:r>
        <w:rPr>
          <w:lang w:val="de-DE" w:eastAsia="de-DE"/>
        </w:rPr>
        <w:t>Grundlagen zum Versuch</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895836" w:rsidTr="00DF3EAB">
        <w:tc>
          <w:tcPr>
            <w:tcW w:w="3116" w:type="dxa"/>
          </w:tcPr>
          <w:p w:rsidR="00895836" w:rsidRDefault="00B55640" w:rsidP="00DF3EAB">
            <w:pPr>
              <w:rPr>
                <w:lang w:val="de-DE" w:eastAsia="de-DE"/>
              </w:rPr>
            </w:pPr>
            <w:r>
              <w:rPr>
                <w:lang w:val="de-DE" w:eastAsia="de-DE"/>
              </w:rPr>
              <w:t>Mittelwert</w:t>
            </w:r>
          </w:p>
        </w:tc>
        <w:tc>
          <w:tcPr>
            <w:tcW w:w="3117" w:type="dxa"/>
            <w:vAlign w:val="center"/>
          </w:tcPr>
          <w:p w:rsidR="00895836" w:rsidRDefault="00B55640" w:rsidP="00B55640">
            <w:pPr>
              <w:rPr>
                <w:lang w:val="de-DE" w:eastAsia="de-DE"/>
              </w:rPr>
            </w:pPr>
            <m:oMathPara>
              <m:oMath>
                <m:acc>
                  <m:accPr>
                    <m:chr m:val="̅"/>
                    <m:ctrlPr>
                      <w:rPr>
                        <w:rFonts w:ascii="Cambria Math" w:hAnsi="Cambria Math"/>
                        <w:i/>
                        <w:lang w:val="de-DE" w:eastAsia="de-DE"/>
                      </w:rPr>
                    </m:ctrlPr>
                  </m:accPr>
                  <m:e>
                    <m:r>
                      <w:rPr>
                        <w:rFonts w:ascii="Cambria Math" w:hAnsi="Cambria Math"/>
                        <w:lang w:val="de-DE" w:eastAsia="de-DE"/>
                      </w:rPr>
                      <m:t>d</m:t>
                    </m:r>
                  </m:e>
                </m:acc>
                <m:r>
                  <w:rPr>
                    <w:rFonts w:ascii="Cambria Math" w:hAnsi="Cambria Math"/>
                    <w:lang w:val="de-DE" w:eastAsia="de-DE"/>
                  </w:rPr>
                  <m:t>=</m:t>
                </m:r>
                <m:f>
                  <m:fPr>
                    <m:ctrlPr>
                      <w:rPr>
                        <w:rFonts w:ascii="Cambria Math" w:hAnsi="Cambria Math"/>
                        <w:i/>
                        <w:lang w:val="de-DE" w:eastAsia="de-DE"/>
                      </w:rPr>
                    </m:ctrlPr>
                  </m:fPr>
                  <m:num>
                    <m:nary>
                      <m:naryPr>
                        <m:chr m:val="∑"/>
                        <m:limLoc m:val="undOvr"/>
                        <m:ctrlPr>
                          <w:rPr>
                            <w:rFonts w:ascii="Cambria Math" w:hAnsi="Cambria Math"/>
                            <w:i/>
                            <w:lang w:val="de-DE" w:eastAsia="de-DE"/>
                          </w:rPr>
                        </m:ctrlPr>
                      </m:naryPr>
                      <m:sub>
                        <m:r>
                          <w:rPr>
                            <w:rFonts w:ascii="Cambria Math" w:hAnsi="Cambria Math"/>
                            <w:lang w:val="de-DE" w:eastAsia="de-DE"/>
                          </w:rPr>
                          <m:t>i=1</m:t>
                        </m:r>
                      </m:sub>
                      <m:sup>
                        <m:r>
                          <w:rPr>
                            <w:rFonts w:ascii="Cambria Math" w:hAnsi="Cambria Math"/>
                            <w:lang w:val="de-DE" w:eastAsia="de-DE"/>
                          </w:rPr>
                          <m:t>50</m:t>
                        </m:r>
                      </m:sup>
                      <m:e>
                        <m:sSub>
                          <m:sSubPr>
                            <m:ctrlPr>
                              <w:rPr>
                                <w:rFonts w:ascii="Cambria Math" w:hAnsi="Cambria Math"/>
                                <w:i/>
                                <w:lang w:val="de-DE" w:eastAsia="de-DE"/>
                              </w:rPr>
                            </m:ctrlPr>
                          </m:sSubPr>
                          <m:e>
                            <m:r>
                              <w:rPr>
                                <w:rFonts w:ascii="Cambria Math" w:hAnsi="Cambria Math"/>
                                <w:lang w:val="de-DE" w:eastAsia="de-DE"/>
                              </w:rPr>
                              <m:t>d</m:t>
                            </m:r>
                          </m:e>
                          <m:sub>
                            <m:r>
                              <w:rPr>
                                <w:rFonts w:ascii="Cambria Math" w:hAnsi="Cambria Math"/>
                                <w:lang w:val="de-DE" w:eastAsia="de-DE"/>
                              </w:rPr>
                              <m:t>i</m:t>
                            </m:r>
                          </m:sub>
                        </m:sSub>
                      </m:e>
                    </m:nary>
                  </m:num>
                  <m:den>
                    <m:r>
                      <w:rPr>
                        <w:rFonts w:ascii="Cambria Math" w:hAnsi="Cambria Math"/>
                        <w:lang w:val="de-DE" w:eastAsia="de-DE"/>
                      </w:rPr>
                      <m:t>50</m:t>
                    </m:r>
                  </m:den>
                </m:f>
              </m:oMath>
            </m:oMathPara>
          </w:p>
        </w:tc>
        <w:tc>
          <w:tcPr>
            <w:tcW w:w="3117" w:type="dxa"/>
            <w:vAlign w:val="center"/>
          </w:tcPr>
          <w:p w:rsidR="00895836" w:rsidRDefault="00B55640" w:rsidP="00B55640">
            <w:pPr>
              <w:jc w:val="right"/>
              <w:rPr>
                <w:lang w:val="de-DE" w:eastAsia="de-DE"/>
              </w:rPr>
            </w:pPr>
            <w:r>
              <w:rPr>
                <w:lang w:val="de-DE" w:eastAsia="de-DE"/>
              </w:rPr>
              <w:t>(1)</w:t>
            </w:r>
          </w:p>
        </w:tc>
      </w:tr>
      <w:tr w:rsidR="00DF3EAB" w:rsidTr="00DF3EAB">
        <w:tc>
          <w:tcPr>
            <w:tcW w:w="3116" w:type="dxa"/>
          </w:tcPr>
          <w:p w:rsidR="00DF3EAB" w:rsidRDefault="00DF3EAB" w:rsidP="00DF3EAB">
            <w:pPr>
              <w:rPr>
                <w:lang w:val="de-DE" w:eastAsia="de-DE"/>
              </w:rPr>
            </w:pPr>
          </w:p>
        </w:tc>
        <w:tc>
          <w:tcPr>
            <w:tcW w:w="3117" w:type="dxa"/>
            <w:vAlign w:val="center"/>
          </w:tcPr>
          <w:p w:rsidR="00DF3EAB" w:rsidRPr="00FC53A5" w:rsidRDefault="00DF3EAB" w:rsidP="00B55640">
            <w:pPr>
              <w:rPr>
                <w:rFonts w:ascii="Century Gothic" w:eastAsia="Meiryo" w:hAnsi="Century Gothic" w:cs="Times New Roman"/>
                <w:lang w:val="de-DE" w:eastAsia="de-DE"/>
              </w:rPr>
            </w:pPr>
          </w:p>
        </w:tc>
        <w:tc>
          <w:tcPr>
            <w:tcW w:w="3117" w:type="dxa"/>
            <w:vAlign w:val="center"/>
          </w:tcPr>
          <w:p w:rsidR="00DF3EAB" w:rsidRDefault="00DF3EAB" w:rsidP="00B55640">
            <w:pPr>
              <w:jc w:val="right"/>
              <w:rPr>
                <w:lang w:val="de-DE" w:eastAsia="de-DE"/>
              </w:rPr>
            </w:pPr>
          </w:p>
        </w:tc>
      </w:tr>
      <w:tr w:rsidR="00895836" w:rsidTr="00DF3EAB">
        <w:tc>
          <w:tcPr>
            <w:tcW w:w="3116" w:type="dxa"/>
          </w:tcPr>
          <w:p w:rsidR="00895836" w:rsidRDefault="00B55640" w:rsidP="00DF3EAB">
            <w:pPr>
              <w:rPr>
                <w:lang w:val="de-DE" w:eastAsia="de-DE"/>
              </w:rPr>
            </w:pPr>
            <w:r>
              <w:rPr>
                <w:lang w:val="de-DE" w:eastAsia="de-DE"/>
              </w:rPr>
              <w:t>Standardabweichung</w:t>
            </w:r>
          </w:p>
        </w:tc>
        <w:tc>
          <w:tcPr>
            <w:tcW w:w="3117" w:type="dxa"/>
            <w:vAlign w:val="center"/>
          </w:tcPr>
          <w:p w:rsidR="00895836" w:rsidRDefault="00B55640" w:rsidP="006428D3">
            <w:pPr>
              <w:rPr>
                <w:lang w:val="de-DE" w:eastAsia="de-DE"/>
              </w:rPr>
            </w:pPr>
            <m:oMathPara>
              <m:oMath>
                <m:sSub>
                  <m:sSubPr>
                    <m:ctrlPr>
                      <w:rPr>
                        <w:rFonts w:ascii="Cambria Math" w:hAnsi="Cambria Math"/>
                        <w:i/>
                        <w:lang w:val="de-DE" w:eastAsia="de-DE"/>
                      </w:rPr>
                    </m:ctrlPr>
                  </m:sSubPr>
                  <m:e>
                    <m:r>
                      <w:rPr>
                        <w:rFonts w:ascii="Cambria Math" w:hAnsi="Cambria Math"/>
                        <w:lang w:val="de-DE" w:eastAsia="de-DE"/>
                      </w:rPr>
                      <m:t>s</m:t>
                    </m:r>
                  </m:e>
                  <m:sub>
                    <m:r>
                      <w:rPr>
                        <w:rFonts w:ascii="Cambria Math" w:hAnsi="Cambria Math"/>
                        <w:lang w:val="de-DE" w:eastAsia="de-DE"/>
                      </w:rPr>
                      <m:t>d=</m:t>
                    </m:r>
                  </m:sub>
                </m:sSub>
                <m:f>
                  <m:fPr>
                    <m:ctrlPr>
                      <w:rPr>
                        <w:rFonts w:ascii="Cambria Math" w:hAnsi="Cambria Math"/>
                        <w:i/>
                        <w:lang w:val="de-DE" w:eastAsia="de-DE"/>
                      </w:rPr>
                    </m:ctrlPr>
                  </m:fPr>
                  <m:num>
                    <m:rad>
                      <m:radPr>
                        <m:degHide m:val="1"/>
                        <m:ctrlPr>
                          <w:rPr>
                            <w:rFonts w:ascii="Cambria Math" w:hAnsi="Cambria Math"/>
                            <w:i/>
                            <w:lang w:val="de-DE" w:eastAsia="de-DE"/>
                          </w:rPr>
                        </m:ctrlPr>
                      </m:radPr>
                      <m:deg/>
                      <m:e>
                        <m:nary>
                          <m:naryPr>
                            <m:chr m:val="∑"/>
                            <m:limLoc m:val="undOvr"/>
                            <m:ctrlPr>
                              <w:rPr>
                                <w:rFonts w:ascii="Cambria Math" w:hAnsi="Cambria Math"/>
                                <w:i/>
                                <w:lang w:val="de-DE" w:eastAsia="de-DE"/>
                              </w:rPr>
                            </m:ctrlPr>
                          </m:naryPr>
                          <m:sub>
                            <m:r>
                              <w:rPr>
                                <w:rFonts w:ascii="Cambria Math" w:hAnsi="Cambria Math"/>
                                <w:lang w:val="de-DE" w:eastAsia="de-DE"/>
                              </w:rPr>
                              <m:t>i=1</m:t>
                            </m:r>
                          </m:sub>
                          <m:sup>
                            <m:r>
                              <w:rPr>
                                <w:rFonts w:ascii="Cambria Math" w:hAnsi="Cambria Math"/>
                                <w:lang w:val="de-DE" w:eastAsia="de-DE"/>
                              </w:rPr>
                              <m:t>50</m:t>
                            </m:r>
                          </m:sup>
                          <m:e>
                            <m:sSup>
                              <m:sSupPr>
                                <m:ctrlPr>
                                  <w:rPr>
                                    <w:rFonts w:ascii="Cambria Math" w:hAnsi="Cambria Math"/>
                                    <w:i/>
                                    <w:lang w:val="de-DE" w:eastAsia="de-DE"/>
                                  </w:rPr>
                                </m:ctrlPr>
                              </m:sSupPr>
                              <m:e>
                                <m:r>
                                  <w:rPr>
                                    <w:rFonts w:ascii="Cambria Math" w:hAnsi="Cambria Math"/>
                                    <w:lang w:val="de-DE" w:eastAsia="de-DE"/>
                                  </w:rPr>
                                  <m:t>(</m:t>
                                </m:r>
                                <m:sSub>
                                  <m:sSubPr>
                                    <m:ctrlPr>
                                      <w:rPr>
                                        <w:rFonts w:ascii="Cambria Math" w:hAnsi="Cambria Math"/>
                                        <w:i/>
                                        <w:lang w:val="de-DE" w:eastAsia="de-DE"/>
                                      </w:rPr>
                                    </m:ctrlPr>
                                  </m:sSubPr>
                                  <m:e>
                                    <m:r>
                                      <w:rPr>
                                        <w:rFonts w:ascii="Cambria Math" w:hAnsi="Cambria Math"/>
                                        <w:lang w:val="de-DE" w:eastAsia="de-DE"/>
                                      </w:rPr>
                                      <m:t>x</m:t>
                                    </m:r>
                                  </m:e>
                                  <m:sub>
                                    <m:r>
                                      <w:rPr>
                                        <w:rFonts w:ascii="Cambria Math" w:hAnsi="Cambria Math"/>
                                        <w:lang w:val="de-DE" w:eastAsia="de-DE"/>
                                      </w:rPr>
                                      <m:t>i</m:t>
                                    </m:r>
                                  </m:sub>
                                </m:sSub>
                                <m:r>
                                  <w:rPr>
                                    <w:rFonts w:ascii="Cambria Math" w:hAnsi="Cambria Math"/>
                                    <w:lang w:val="de-DE" w:eastAsia="de-DE"/>
                                  </w:rPr>
                                  <m:t>-</m:t>
                                </m:r>
                                <m:acc>
                                  <m:accPr>
                                    <m:chr m:val="̅"/>
                                    <m:ctrlPr>
                                      <w:rPr>
                                        <w:rFonts w:ascii="Cambria Math" w:hAnsi="Cambria Math"/>
                                        <w:i/>
                                        <w:lang w:val="de-DE" w:eastAsia="de-DE"/>
                                      </w:rPr>
                                    </m:ctrlPr>
                                  </m:accPr>
                                  <m:e>
                                    <m:r>
                                      <w:rPr>
                                        <w:rFonts w:ascii="Cambria Math" w:hAnsi="Cambria Math"/>
                                        <w:lang w:val="de-DE" w:eastAsia="de-DE"/>
                                      </w:rPr>
                                      <m:t>x</m:t>
                                    </m:r>
                                  </m:e>
                                </m:acc>
                                <m:r>
                                  <w:rPr>
                                    <w:rFonts w:ascii="Cambria Math" w:hAnsi="Cambria Math"/>
                                    <w:lang w:val="de-DE" w:eastAsia="de-DE"/>
                                  </w:rPr>
                                  <m:t>)</m:t>
                                </m:r>
                              </m:e>
                              <m:sup>
                                <m:r>
                                  <w:rPr>
                                    <w:rFonts w:ascii="Cambria Math" w:hAnsi="Cambria Math"/>
                                    <w:lang w:val="de-DE" w:eastAsia="de-DE"/>
                                  </w:rPr>
                                  <m:t>2</m:t>
                                </m:r>
                              </m:sup>
                            </m:sSup>
                          </m:e>
                        </m:nary>
                      </m:e>
                    </m:rad>
                  </m:num>
                  <m:den>
                    <m:r>
                      <w:rPr>
                        <w:rFonts w:ascii="Cambria Math" w:hAnsi="Cambria Math"/>
                        <w:lang w:val="de-DE" w:eastAsia="de-DE"/>
                      </w:rPr>
                      <m:t>49</m:t>
                    </m:r>
                  </m:den>
                </m:f>
              </m:oMath>
            </m:oMathPara>
          </w:p>
        </w:tc>
        <w:tc>
          <w:tcPr>
            <w:tcW w:w="3117" w:type="dxa"/>
            <w:vAlign w:val="center"/>
          </w:tcPr>
          <w:p w:rsidR="00895836" w:rsidRDefault="00DF3EAB" w:rsidP="00B55640">
            <w:pPr>
              <w:jc w:val="right"/>
              <w:rPr>
                <w:lang w:val="de-DE" w:eastAsia="de-DE"/>
              </w:rPr>
            </w:pPr>
            <w:r>
              <w:rPr>
                <w:lang w:val="de-DE" w:eastAsia="de-DE"/>
              </w:rPr>
              <w:t>(2)</w:t>
            </w:r>
          </w:p>
        </w:tc>
      </w:tr>
      <w:tr w:rsidR="00DF3EAB" w:rsidTr="00DF3EAB">
        <w:tc>
          <w:tcPr>
            <w:tcW w:w="3116" w:type="dxa"/>
          </w:tcPr>
          <w:p w:rsidR="00DF3EAB" w:rsidRDefault="00DF3EAB" w:rsidP="00DF3EAB">
            <w:pPr>
              <w:rPr>
                <w:lang w:val="de-DE" w:eastAsia="de-DE"/>
              </w:rPr>
            </w:pPr>
          </w:p>
        </w:tc>
        <w:tc>
          <w:tcPr>
            <w:tcW w:w="3117" w:type="dxa"/>
            <w:vAlign w:val="center"/>
          </w:tcPr>
          <w:p w:rsidR="00DF3EAB" w:rsidRPr="00D8118E" w:rsidRDefault="00DF3EAB" w:rsidP="006428D3">
            <w:pPr>
              <w:rPr>
                <w:rFonts w:ascii="Century Gothic" w:eastAsia="Meiryo" w:hAnsi="Century Gothic" w:cs="Times New Roman"/>
                <w:lang w:val="de-DE" w:eastAsia="de-DE"/>
              </w:rPr>
            </w:pPr>
          </w:p>
        </w:tc>
        <w:tc>
          <w:tcPr>
            <w:tcW w:w="3117" w:type="dxa"/>
            <w:vAlign w:val="center"/>
          </w:tcPr>
          <w:p w:rsidR="00DF3EAB" w:rsidRDefault="00DF3EAB" w:rsidP="00B55640">
            <w:pPr>
              <w:jc w:val="right"/>
              <w:rPr>
                <w:lang w:val="de-DE" w:eastAsia="de-DE"/>
              </w:rPr>
            </w:pPr>
          </w:p>
        </w:tc>
      </w:tr>
      <w:tr w:rsidR="00895836" w:rsidTr="00DF3EAB">
        <w:tc>
          <w:tcPr>
            <w:tcW w:w="3116" w:type="dxa"/>
          </w:tcPr>
          <w:p w:rsidR="00895836" w:rsidRDefault="00B55640" w:rsidP="00DF3EAB">
            <w:pPr>
              <w:rPr>
                <w:lang w:val="de-DE" w:eastAsia="de-DE"/>
              </w:rPr>
            </w:pPr>
            <w:r>
              <w:rPr>
                <w:lang w:val="de-DE" w:eastAsia="de-DE"/>
              </w:rPr>
              <w:t>Streubreite</w:t>
            </w:r>
          </w:p>
        </w:tc>
        <w:tc>
          <w:tcPr>
            <w:tcW w:w="3117" w:type="dxa"/>
            <w:vAlign w:val="center"/>
          </w:tcPr>
          <w:p w:rsidR="00895836" w:rsidRDefault="00B55640" w:rsidP="00B55640">
            <w:pPr>
              <w:rPr>
                <w:lang w:val="de-DE" w:eastAsia="de-DE"/>
              </w:rPr>
            </w:pPr>
            <m:oMathPara>
              <m:oMath>
                <m:sSub>
                  <m:sSubPr>
                    <m:ctrlPr>
                      <w:rPr>
                        <w:rFonts w:ascii="Cambria Math" w:hAnsi="Cambria Math"/>
                        <w:i/>
                        <w:lang w:val="de-DE" w:eastAsia="de-DE"/>
                      </w:rPr>
                    </m:ctrlPr>
                  </m:sSubPr>
                  <m:e>
                    <m:acc>
                      <m:accPr>
                        <m:chr m:val="̅"/>
                        <m:ctrlPr>
                          <w:rPr>
                            <w:rFonts w:ascii="Cambria Math" w:hAnsi="Cambria Math"/>
                            <w:i/>
                            <w:lang w:val="de-DE" w:eastAsia="de-DE"/>
                          </w:rPr>
                        </m:ctrlPr>
                      </m:accPr>
                      <m:e>
                        <m:r>
                          <w:rPr>
                            <w:rFonts w:ascii="Cambria Math" w:hAnsi="Cambria Math"/>
                            <w:lang w:val="de-DE" w:eastAsia="de-DE"/>
                          </w:rPr>
                          <m:t>s</m:t>
                        </m:r>
                      </m:e>
                    </m:acc>
                  </m:e>
                  <m:sub>
                    <m:r>
                      <w:rPr>
                        <w:rFonts w:ascii="Cambria Math" w:hAnsi="Cambria Math"/>
                        <w:lang w:val="de-DE" w:eastAsia="de-DE"/>
                      </w:rPr>
                      <m:t>d</m:t>
                    </m:r>
                  </m:sub>
                </m:sSub>
                <m:r>
                  <w:rPr>
                    <w:rFonts w:ascii="Cambria Math" w:hAnsi="Cambria Math"/>
                    <w:lang w:val="de-DE" w:eastAsia="de-DE"/>
                  </w:rPr>
                  <m:t>=</m:t>
                </m:r>
                <m:f>
                  <m:fPr>
                    <m:ctrlPr>
                      <w:rPr>
                        <w:rFonts w:ascii="Cambria Math" w:hAnsi="Cambria Math"/>
                        <w:i/>
                        <w:lang w:val="de-DE" w:eastAsia="de-DE"/>
                      </w:rPr>
                    </m:ctrlPr>
                  </m:fPr>
                  <m:num>
                    <m:sSub>
                      <m:sSubPr>
                        <m:ctrlPr>
                          <w:rPr>
                            <w:rFonts w:ascii="Cambria Math" w:hAnsi="Cambria Math"/>
                            <w:i/>
                            <w:lang w:val="de-DE" w:eastAsia="de-DE"/>
                          </w:rPr>
                        </m:ctrlPr>
                      </m:sSubPr>
                      <m:e>
                        <m:r>
                          <w:rPr>
                            <w:rFonts w:ascii="Cambria Math" w:hAnsi="Cambria Math"/>
                            <w:lang w:val="de-DE" w:eastAsia="de-DE"/>
                          </w:rPr>
                          <m:t>s</m:t>
                        </m:r>
                      </m:e>
                      <m:sub>
                        <m:r>
                          <w:rPr>
                            <w:rFonts w:ascii="Cambria Math" w:hAnsi="Cambria Math"/>
                            <w:lang w:val="de-DE" w:eastAsia="de-DE"/>
                          </w:rPr>
                          <m:t>d</m:t>
                        </m:r>
                      </m:sub>
                    </m:sSub>
                  </m:num>
                  <m:den>
                    <m:rad>
                      <m:radPr>
                        <m:degHide m:val="1"/>
                        <m:ctrlPr>
                          <w:rPr>
                            <w:rFonts w:ascii="Cambria Math" w:hAnsi="Cambria Math"/>
                            <w:i/>
                            <w:lang w:val="de-DE" w:eastAsia="de-DE"/>
                          </w:rPr>
                        </m:ctrlPr>
                      </m:radPr>
                      <m:deg/>
                      <m:e>
                        <m:r>
                          <w:rPr>
                            <w:rFonts w:ascii="Cambria Math" w:hAnsi="Cambria Math"/>
                            <w:lang w:val="de-DE" w:eastAsia="de-DE"/>
                          </w:rPr>
                          <m:t>50</m:t>
                        </m:r>
                      </m:e>
                    </m:rad>
                  </m:den>
                </m:f>
              </m:oMath>
            </m:oMathPara>
          </w:p>
        </w:tc>
        <w:tc>
          <w:tcPr>
            <w:tcW w:w="3117" w:type="dxa"/>
            <w:vAlign w:val="center"/>
          </w:tcPr>
          <w:p w:rsidR="00895836" w:rsidRDefault="00DF3EAB" w:rsidP="00B55640">
            <w:pPr>
              <w:jc w:val="right"/>
              <w:rPr>
                <w:lang w:val="de-DE" w:eastAsia="de-DE"/>
              </w:rPr>
            </w:pPr>
            <w:r>
              <w:rPr>
                <w:lang w:val="de-DE" w:eastAsia="de-DE"/>
              </w:rPr>
              <w:t>(3)</w:t>
            </w:r>
          </w:p>
        </w:tc>
      </w:tr>
      <w:tr w:rsidR="00DF3EAB" w:rsidTr="00DF3EAB">
        <w:tc>
          <w:tcPr>
            <w:tcW w:w="3116" w:type="dxa"/>
          </w:tcPr>
          <w:p w:rsidR="00DF3EAB" w:rsidRDefault="00DF3EAB" w:rsidP="00DF3EAB">
            <w:pPr>
              <w:rPr>
                <w:lang w:val="de-DE" w:eastAsia="de-DE"/>
              </w:rPr>
            </w:pPr>
          </w:p>
        </w:tc>
        <w:tc>
          <w:tcPr>
            <w:tcW w:w="3117" w:type="dxa"/>
            <w:vAlign w:val="center"/>
          </w:tcPr>
          <w:p w:rsidR="00DF3EAB" w:rsidRPr="004B02BF" w:rsidRDefault="00DF3EAB" w:rsidP="00B55640">
            <w:pPr>
              <w:rPr>
                <w:rFonts w:ascii="Century Gothic" w:eastAsia="Meiryo" w:hAnsi="Century Gothic" w:cs="Times New Roman"/>
                <w:lang w:val="de-DE" w:eastAsia="de-DE"/>
              </w:rPr>
            </w:pPr>
          </w:p>
        </w:tc>
        <w:tc>
          <w:tcPr>
            <w:tcW w:w="3117" w:type="dxa"/>
            <w:vAlign w:val="center"/>
          </w:tcPr>
          <w:p w:rsidR="00DF3EAB" w:rsidRDefault="00DF3EAB" w:rsidP="00B55640">
            <w:pPr>
              <w:jc w:val="right"/>
              <w:rPr>
                <w:lang w:val="de-DE" w:eastAsia="de-DE"/>
              </w:rPr>
            </w:pPr>
          </w:p>
        </w:tc>
      </w:tr>
      <w:tr w:rsidR="00895836" w:rsidTr="00DF3EAB">
        <w:tc>
          <w:tcPr>
            <w:tcW w:w="3116" w:type="dxa"/>
          </w:tcPr>
          <w:p w:rsidR="00895836" w:rsidRDefault="00B55640" w:rsidP="00DF3EAB">
            <w:pPr>
              <w:rPr>
                <w:lang w:val="de-DE" w:eastAsia="de-DE"/>
              </w:rPr>
            </w:pPr>
            <w:r>
              <w:rPr>
                <w:lang w:val="de-DE" w:eastAsia="de-DE"/>
              </w:rPr>
              <w:t>Vertrauensbereich</w:t>
            </w:r>
          </w:p>
        </w:tc>
        <w:tc>
          <w:tcPr>
            <w:tcW w:w="3117" w:type="dxa"/>
            <w:vAlign w:val="center"/>
          </w:tcPr>
          <w:p w:rsidR="00895836" w:rsidRDefault="006428D3" w:rsidP="006428D3">
            <w:pPr>
              <w:rPr>
                <w:lang w:val="de-DE" w:eastAsia="de-DE"/>
              </w:rPr>
            </w:pPr>
            <m:oMathPara>
              <m:oMath>
                <m:r>
                  <w:rPr>
                    <w:rFonts w:ascii="Cambria Math" w:hAnsi="Cambria Math"/>
                    <w:lang w:val="de-DE" w:eastAsia="de-DE"/>
                  </w:rPr>
                  <m:t>Δ</m:t>
                </m:r>
                <m:acc>
                  <m:accPr>
                    <m:chr m:val="̅"/>
                    <m:ctrlPr>
                      <w:rPr>
                        <w:rFonts w:ascii="Cambria Math" w:hAnsi="Cambria Math"/>
                        <w:i/>
                        <w:lang w:val="de-DE" w:eastAsia="de-DE"/>
                      </w:rPr>
                    </m:ctrlPr>
                  </m:accPr>
                  <m:e>
                    <m:r>
                      <w:rPr>
                        <w:rFonts w:ascii="Cambria Math" w:hAnsi="Cambria Math"/>
                        <w:lang w:val="de-DE" w:eastAsia="de-DE"/>
                      </w:rPr>
                      <m:t>d</m:t>
                    </m:r>
                  </m:e>
                </m:acc>
                <m:r>
                  <w:rPr>
                    <w:rFonts w:ascii="Cambria Math" w:hAnsi="Cambria Math"/>
                    <w:lang w:val="de-DE" w:eastAsia="de-DE"/>
                  </w:rPr>
                  <m:t>=3,157*</m:t>
                </m:r>
                <m:sSub>
                  <m:sSubPr>
                    <m:ctrlPr>
                      <w:rPr>
                        <w:rFonts w:ascii="Cambria Math" w:hAnsi="Cambria Math"/>
                        <w:i/>
                        <w:lang w:val="de-DE" w:eastAsia="de-DE"/>
                      </w:rPr>
                    </m:ctrlPr>
                  </m:sSubPr>
                  <m:e>
                    <m:acc>
                      <m:accPr>
                        <m:chr m:val="̅"/>
                        <m:ctrlPr>
                          <w:rPr>
                            <w:rFonts w:ascii="Cambria Math" w:hAnsi="Cambria Math"/>
                            <w:i/>
                            <w:lang w:val="de-DE" w:eastAsia="de-DE"/>
                          </w:rPr>
                        </m:ctrlPr>
                      </m:accPr>
                      <m:e>
                        <m:r>
                          <w:rPr>
                            <w:rFonts w:ascii="Cambria Math" w:hAnsi="Cambria Math"/>
                            <w:lang w:val="de-DE" w:eastAsia="de-DE"/>
                          </w:rPr>
                          <m:t>s</m:t>
                        </m:r>
                      </m:e>
                    </m:acc>
                  </m:e>
                  <m:sub>
                    <m:r>
                      <w:rPr>
                        <w:rFonts w:ascii="Cambria Math" w:hAnsi="Cambria Math"/>
                        <w:lang w:val="de-DE" w:eastAsia="de-DE"/>
                      </w:rPr>
                      <m:t>d</m:t>
                    </m:r>
                  </m:sub>
                </m:sSub>
              </m:oMath>
            </m:oMathPara>
          </w:p>
        </w:tc>
        <w:tc>
          <w:tcPr>
            <w:tcW w:w="3117" w:type="dxa"/>
            <w:vAlign w:val="center"/>
          </w:tcPr>
          <w:p w:rsidR="00895836" w:rsidRDefault="00DF3EAB" w:rsidP="00B55640">
            <w:pPr>
              <w:jc w:val="right"/>
              <w:rPr>
                <w:lang w:val="de-DE" w:eastAsia="de-DE"/>
              </w:rPr>
            </w:pPr>
            <w:r>
              <w:rPr>
                <w:lang w:val="de-DE" w:eastAsia="de-DE"/>
              </w:rPr>
              <w:t>(4)</w:t>
            </w:r>
          </w:p>
        </w:tc>
      </w:tr>
      <w:tr w:rsidR="00DF3EAB" w:rsidTr="00DF3EAB">
        <w:tc>
          <w:tcPr>
            <w:tcW w:w="3116" w:type="dxa"/>
          </w:tcPr>
          <w:p w:rsidR="00DF3EAB" w:rsidRDefault="00DF3EAB" w:rsidP="00DF3EAB">
            <w:pPr>
              <w:rPr>
                <w:lang w:val="de-DE" w:eastAsia="de-DE"/>
              </w:rPr>
            </w:pPr>
          </w:p>
        </w:tc>
        <w:tc>
          <w:tcPr>
            <w:tcW w:w="3117" w:type="dxa"/>
            <w:vAlign w:val="center"/>
          </w:tcPr>
          <w:p w:rsidR="00DF3EAB" w:rsidRDefault="00DF3EAB" w:rsidP="006428D3">
            <w:pPr>
              <w:rPr>
                <w:rFonts w:ascii="Century Gothic" w:eastAsia="Meiryo" w:hAnsi="Century Gothic" w:cs="Times New Roman"/>
                <w:lang w:val="de-DE" w:eastAsia="de-DE"/>
              </w:rPr>
            </w:pPr>
          </w:p>
        </w:tc>
        <w:tc>
          <w:tcPr>
            <w:tcW w:w="3117" w:type="dxa"/>
            <w:vAlign w:val="center"/>
          </w:tcPr>
          <w:p w:rsidR="00DF3EAB" w:rsidRDefault="00DF3EAB" w:rsidP="00B55640">
            <w:pPr>
              <w:jc w:val="right"/>
              <w:rPr>
                <w:lang w:val="de-DE" w:eastAsia="de-DE"/>
              </w:rPr>
            </w:pPr>
          </w:p>
        </w:tc>
      </w:tr>
      <w:tr w:rsidR="00895836" w:rsidTr="00DF3EAB">
        <w:tc>
          <w:tcPr>
            <w:tcW w:w="3116" w:type="dxa"/>
          </w:tcPr>
          <w:p w:rsidR="00895836" w:rsidRDefault="00B55640" w:rsidP="00DF3EAB">
            <w:pPr>
              <w:rPr>
                <w:lang w:val="de-DE" w:eastAsia="de-DE"/>
              </w:rPr>
            </w:pPr>
            <w:r>
              <w:rPr>
                <w:lang w:val="de-DE" w:eastAsia="de-DE"/>
              </w:rPr>
              <w:t>Kugelvolumen</w:t>
            </w:r>
          </w:p>
        </w:tc>
        <w:tc>
          <w:tcPr>
            <w:tcW w:w="3117" w:type="dxa"/>
            <w:vAlign w:val="center"/>
          </w:tcPr>
          <w:p w:rsidR="00895836" w:rsidRDefault="006428D3" w:rsidP="006428D3">
            <w:pPr>
              <w:rPr>
                <w:lang w:val="de-DE" w:eastAsia="de-DE"/>
              </w:rPr>
            </w:pPr>
            <m:oMathPara>
              <m:oMath>
                <m:r>
                  <w:rPr>
                    <w:rFonts w:ascii="Cambria Math" w:hAnsi="Cambria Math"/>
                    <w:lang w:val="de-DE" w:eastAsia="de-DE"/>
                  </w:rPr>
                  <m:t>V=</m:t>
                </m:r>
                <m:f>
                  <m:fPr>
                    <m:ctrlPr>
                      <w:rPr>
                        <w:rFonts w:ascii="Cambria Math" w:hAnsi="Cambria Math"/>
                        <w:i/>
                        <w:lang w:val="de-DE" w:eastAsia="de-DE"/>
                      </w:rPr>
                    </m:ctrlPr>
                  </m:fPr>
                  <m:num>
                    <m:r>
                      <w:rPr>
                        <w:rFonts w:ascii="Cambria Math" w:hAnsi="Cambria Math"/>
                        <w:lang w:val="de-DE" w:eastAsia="de-DE"/>
                      </w:rPr>
                      <m:t>1</m:t>
                    </m:r>
                  </m:num>
                  <m:den>
                    <m:r>
                      <w:rPr>
                        <w:rFonts w:ascii="Cambria Math" w:hAnsi="Cambria Math"/>
                        <w:lang w:val="de-DE" w:eastAsia="de-DE"/>
                      </w:rPr>
                      <m:t>6</m:t>
                    </m:r>
                  </m:den>
                </m:f>
                <m:r>
                  <w:rPr>
                    <w:rFonts w:ascii="Cambria Math" w:hAnsi="Cambria Math"/>
                    <w:lang w:val="de-DE" w:eastAsia="de-DE"/>
                  </w:rPr>
                  <m:t>π</m:t>
                </m:r>
                <m:sSup>
                  <m:sSupPr>
                    <m:ctrlPr>
                      <w:rPr>
                        <w:rFonts w:ascii="Cambria Math" w:hAnsi="Cambria Math"/>
                        <w:i/>
                        <w:lang w:val="de-DE" w:eastAsia="de-DE"/>
                      </w:rPr>
                    </m:ctrlPr>
                  </m:sSupPr>
                  <m:e>
                    <m:r>
                      <w:rPr>
                        <w:rFonts w:ascii="Cambria Math" w:hAnsi="Cambria Math"/>
                        <w:lang w:val="de-DE" w:eastAsia="de-DE"/>
                      </w:rPr>
                      <m:t>d</m:t>
                    </m:r>
                  </m:e>
                  <m:sup>
                    <m:r>
                      <w:rPr>
                        <w:rFonts w:ascii="Cambria Math" w:hAnsi="Cambria Math"/>
                        <w:lang w:val="de-DE" w:eastAsia="de-DE"/>
                      </w:rPr>
                      <m:t>3</m:t>
                    </m:r>
                  </m:sup>
                </m:sSup>
              </m:oMath>
            </m:oMathPara>
          </w:p>
        </w:tc>
        <w:tc>
          <w:tcPr>
            <w:tcW w:w="3117" w:type="dxa"/>
            <w:vAlign w:val="center"/>
          </w:tcPr>
          <w:p w:rsidR="00895836" w:rsidRDefault="00DF3EAB" w:rsidP="00B55640">
            <w:pPr>
              <w:jc w:val="right"/>
              <w:rPr>
                <w:lang w:val="de-DE" w:eastAsia="de-DE"/>
              </w:rPr>
            </w:pPr>
            <w:r>
              <w:rPr>
                <w:lang w:val="de-DE" w:eastAsia="de-DE"/>
              </w:rPr>
              <w:t>(5)</w:t>
            </w:r>
          </w:p>
        </w:tc>
      </w:tr>
      <w:tr w:rsidR="00DF3EAB" w:rsidTr="00DF3EAB">
        <w:tc>
          <w:tcPr>
            <w:tcW w:w="3116" w:type="dxa"/>
          </w:tcPr>
          <w:p w:rsidR="00DF3EAB" w:rsidRDefault="00DF3EAB" w:rsidP="00DF3EAB">
            <w:pPr>
              <w:rPr>
                <w:lang w:val="de-DE" w:eastAsia="de-DE"/>
              </w:rPr>
            </w:pPr>
          </w:p>
        </w:tc>
        <w:tc>
          <w:tcPr>
            <w:tcW w:w="3117" w:type="dxa"/>
            <w:vAlign w:val="center"/>
          </w:tcPr>
          <w:p w:rsidR="00DF3EAB" w:rsidRDefault="00DF3EAB" w:rsidP="006428D3">
            <w:pPr>
              <w:rPr>
                <w:rFonts w:ascii="Century Gothic" w:eastAsia="Meiryo" w:hAnsi="Century Gothic" w:cs="Times New Roman"/>
                <w:lang w:val="de-DE" w:eastAsia="de-DE"/>
              </w:rPr>
            </w:pPr>
          </w:p>
        </w:tc>
        <w:tc>
          <w:tcPr>
            <w:tcW w:w="3117" w:type="dxa"/>
            <w:vAlign w:val="center"/>
          </w:tcPr>
          <w:p w:rsidR="00DF3EAB" w:rsidRDefault="00DF3EAB" w:rsidP="00B55640">
            <w:pPr>
              <w:jc w:val="right"/>
              <w:rPr>
                <w:lang w:val="de-DE" w:eastAsia="de-DE"/>
              </w:rPr>
            </w:pPr>
          </w:p>
        </w:tc>
      </w:tr>
      <w:tr w:rsidR="00895836" w:rsidTr="00DF3EAB">
        <w:tc>
          <w:tcPr>
            <w:tcW w:w="3116" w:type="dxa"/>
          </w:tcPr>
          <w:p w:rsidR="00895836" w:rsidRDefault="00B55640" w:rsidP="00DF3EAB">
            <w:pPr>
              <w:rPr>
                <w:lang w:val="de-DE" w:eastAsia="de-DE"/>
              </w:rPr>
            </w:pPr>
            <w:r>
              <w:rPr>
                <w:lang w:val="de-DE" w:eastAsia="de-DE"/>
              </w:rPr>
              <w:t>Dichte</w:t>
            </w:r>
          </w:p>
        </w:tc>
        <w:tc>
          <w:tcPr>
            <w:tcW w:w="3117" w:type="dxa"/>
            <w:vAlign w:val="center"/>
          </w:tcPr>
          <w:p w:rsidR="00895836" w:rsidRDefault="006428D3" w:rsidP="006428D3">
            <w:pPr>
              <w:rPr>
                <w:lang w:val="de-DE" w:eastAsia="de-DE"/>
              </w:rPr>
            </w:pPr>
            <m:oMathPara>
              <m:oMath>
                <m:r>
                  <w:rPr>
                    <w:rFonts w:ascii="Cambria Math" w:hAnsi="Cambria Math"/>
                    <w:lang w:val="de-DE" w:eastAsia="de-DE"/>
                  </w:rPr>
                  <m:t>ρ=</m:t>
                </m:r>
                <m:f>
                  <m:fPr>
                    <m:ctrlPr>
                      <w:rPr>
                        <w:rFonts w:ascii="Cambria Math" w:hAnsi="Cambria Math"/>
                        <w:i/>
                        <w:lang w:val="de-DE" w:eastAsia="de-DE"/>
                      </w:rPr>
                    </m:ctrlPr>
                  </m:fPr>
                  <m:num>
                    <m:r>
                      <w:rPr>
                        <w:rFonts w:ascii="Cambria Math" w:hAnsi="Cambria Math"/>
                        <w:lang w:val="de-DE" w:eastAsia="de-DE"/>
                      </w:rPr>
                      <m:t>m</m:t>
                    </m:r>
                  </m:num>
                  <m:den>
                    <m:r>
                      <w:rPr>
                        <w:rFonts w:ascii="Cambria Math" w:hAnsi="Cambria Math"/>
                        <w:lang w:val="de-DE" w:eastAsia="de-DE"/>
                      </w:rPr>
                      <m:t>V</m:t>
                    </m:r>
                  </m:den>
                </m:f>
              </m:oMath>
            </m:oMathPara>
          </w:p>
        </w:tc>
        <w:tc>
          <w:tcPr>
            <w:tcW w:w="3117" w:type="dxa"/>
            <w:vAlign w:val="center"/>
          </w:tcPr>
          <w:p w:rsidR="00895836" w:rsidRDefault="00DF3EAB" w:rsidP="00B55640">
            <w:pPr>
              <w:jc w:val="right"/>
              <w:rPr>
                <w:lang w:val="de-DE" w:eastAsia="de-DE"/>
              </w:rPr>
            </w:pPr>
            <w:r>
              <w:rPr>
                <w:lang w:val="de-DE" w:eastAsia="de-DE"/>
              </w:rPr>
              <w:t>(6)</w:t>
            </w:r>
          </w:p>
        </w:tc>
      </w:tr>
      <w:tr w:rsidR="00DF3EAB" w:rsidTr="00DF3EAB">
        <w:tc>
          <w:tcPr>
            <w:tcW w:w="3116" w:type="dxa"/>
          </w:tcPr>
          <w:p w:rsidR="00DF3EAB" w:rsidRDefault="00DF3EAB" w:rsidP="00DF3EAB">
            <w:pPr>
              <w:rPr>
                <w:lang w:val="de-DE" w:eastAsia="de-DE"/>
              </w:rPr>
            </w:pPr>
          </w:p>
        </w:tc>
        <w:tc>
          <w:tcPr>
            <w:tcW w:w="3117" w:type="dxa"/>
            <w:vAlign w:val="center"/>
          </w:tcPr>
          <w:p w:rsidR="00DF3EAB" w:rsidRDefault="00DF3EAB" w:rsidP="006428D3">
            <w:pPr>
              <w:rPr>
                <w:rFonts w:ascii="Century Gothic" w:eastAsia="Meiryo" w:hAnsi="Century Gothic" w:cs="Times New Roman"/>
                <w:lang w:val="de-DE" w:eastAsia="de-DE"/>
              </w:rPr>
            </w:pPr>
          </w:p>
        </w:tc>
        <w:tc>
          <w:tcPr>
            <w:tcW w:w="3117" w:type="dxa"/>
            <w:vAlign w:val="center"/>
          </w:tcPr>
          <w:p w:rsidR="00DF3EAB" w:rsidRDefault="00DF3EAB" w:rsidP="00B55640">
            <w:pPr>
              <w:jc w:val="right"/>
              <w:rPr>
                <w:lang w:val="de-DE" w:eastAsia="de-DE"/>
              </w:rPr>
            </w:pPr>
          </w:p>
        </w:tc>
      </w:tr>
      <w:tr w:rsidR="00895836" w:rsidTr="00DF3EAB">
        <w:tc>
          <w:tcPr>
            <w:tcW w:w="3116" w:type="dxa"/>
          </w:tcPr>
          <w:p w:rsidR="00895836" w:rsidRDefault="00B55640" w:rsidP="00DF3EAB">
            <w:pPr>
              <w:rPr>
                <w:lang w:val="de-DE" w:eastAsia="de-DE"/>
              </w:rPr>
            </w:pPr>
            <w:r>
              <w:rPr>
                <w:lang w:val="de-DE" w:eastAsia="de-DE"/>
              </w:rPr>
              <w:t>Max. Messunsicherheit</w:t>
            </w:r>
          </w:p>
        </w:tc>
        <w:tc>
          <w:tcPr>
            <w:tcW w:w="3117" w:type="dxa"/>
            <w:vAlign w:val="center"/>
          </w:tcPr>
          <w:p w:rsidR="00895836" w:rsidRPr="006428D3" w:rsidRDefault="006428D3" w:rsidP="006428D3">
            <w:pPr>
              <w:rPr>
                <w:lang w:val="de-DE" w:eastAsia="de-DE"/>
              </w:rPr>
            </w:pPr>
            <m:oMathPara>
              <m:oMath>
                <m:r>
                  <m:rPr>
                    <m:sty m:val="p"/>
                  </m:rPr>
                  <w:rPr>
                    <w:rFonts w:ascii="Cambria Math" w:hAnsi="Cambria Math"/>
                    <w:lang w:val="de-DE" w:eastAsia="de-DE"/>
                  </w:rPr>
                  <m:t>Δ</m:t>
                </m:r>
                <m:r>
                  <w:rPr>
                    <w:rFonts w:ascii="Cambria Math" w:hAnsi="Cambria Math"/>
                    <w:lang w:val="de-DE" w:eastAsia="de-DE"/>
                  </w:rPr>
                  <m:t>ρ=</m:t>
                </m:r>
                <m:d>
                  <m:dPr>
                    <m:begChr m:val="|"/>
                    <m:endChr m:val="|"/>
                    <m:ctrlPr>
                      <w:rPr>
                        <w:rFonts w:ascii="Cambria Math" w:hAnsi="Cambria Math"/>
                        <w:i/>
                        <w:lang w:val="de-DE" w:eastAsia="de-DE"/>
                      </w:rPr>
                    </m:ctrlPr>
                  </m:dPr>
                  <m:e>
                    <m:f>
                      <m:fPr>
                        <m:ctrlPr>
                          <w:rPr>
                            <w:rFonts w:ascii="Cambria Math" w:hAnsi="Cambria Math"/>
                            <w:i/>
                            <w:lang w:val="de-DE" w:eastAsia="de-DE"/>
                          </w:rPr>
                        </m:ctrlPr>
                      </m:fPr>
                      <m:num>
                        <m:r>
                          <w:rPr>
                            <w:rFonts w:ascii="Cambria Math" w:hAnsi="Cambria Math"/>
                          </w:rPr>
                          <m:t>d</m:t>
                        </m:r>
                        <m:r>
                          <w:rPr>
                            <w:rFonts w:ascii="Cambria Math" w:hAnsi="Cambria Math"/>
                          </w:rPr>
                          <m:t>ρ</m:t>
                        </m:r>
                      </m:num>
                      <m:den>
                        <m:r>
                          <w:rPr>
                            <w:rFonts w:ascii="Cambria Math" w:hAnsi="Cambria Math"/>
                          </w:rPr>
                          <m:t>dm</m:t>
                        </m:r>
                      </m:den>
                    </m:f>
                  </m:e>
                </m:d>
                <m:r>
                  <w:rPr>
                    <w:rFonts w:ascii="Cambria Math" w:hAnsi="Cambria Math"/>
                    <w:lang w:val="de-DE" w:eastAsia="de-DE"/>
                  </w:rPr>
                  <m:t>*</m:t>
                </m:r>
                <m:r>
                  <m:rPr>
                    <m:sty m:val="p"/>
                  </m:rPr>
                  <w:rPr>
                    <w:rFonts w:ascii="Cambria Math" w:hAnsi="Cambria Math"/>
                    <w:lang w:val="de-DE" w:eastAsia="de-DE"/>
                  </w:rPr>
                  <m:t>Δ</m:t>
                </m:r>
                <m:r>
                  <w:rPr>
                    <w:rFonts w:ascii="Cambria Math" w:hAnsi="Cambria Math"/>
                    <w:lang w:val="de-DE" w:eastAsia="de-DE"/>
                  </w:rPr>
                  <m:t>m+</m:t>
                </m:r>
                <m:d>
                  <m:dPr>
                    <m:begChr m:val="|"/>
                    <m:endChr m:val="|"/>
                    <m:ctrlPr>
                      <w:rPr>
                        <w:rFonts w:ascii="Cambria Math" w:hAnsi="Cambria Math"/>
                        <w:i/>
                        <w:lang w:val="de-DE" w:eastAsia="de-DE"/>
                      </w:rPr>
                    </m:ctrlPr>
                  </m:dPr>
                  <m:e>
                    <m:f>
                      <m:fPr>
                        <m:ctrlPr>
                          <w:rPr>
                            <w:rFonts w:ascii="Cambria Math" w:hAnsi="Cambria Math"/>
                            <w:i/>
                            <w:lang w:val="de-DE" w:eastAsia="de-DE"/>
                          </w:rPr>
                        </m:ctrlPr>
                      </m:fPr>
                      <m:num>
                        <m:r>
                          <w:rPr>
                            <w:rFonts w:ascii="Cambria Math" w:hAnsi="Cambria Math"/>
                          </w:rPr>
                          <m:t>dρ</m:t>
                        </m:r>
                      </m:num>
                      <m:den>
                        <m:r>
                          <w:rPr>
                            <w:rFonts w:ascii="Cambria Math" w:hAnsi="Cambria Math"/>
                          </w:rPr>
                          <m:t>dV</m:t>
                        </m:r>
                      </m:den>
                    </m:f>
                  </m:e>
                </m:d>
                <m:r>
                  <w:rPr>
                    <w:rFonts w:ascii="Cambria Math" w:hAnsi="Cambria Math"/>
                    <w:lang w:val="de-DE" w:eastAsia="de-DE"/>
                  </w:rPr>
                  <m:t>*</m:t>
                </m:r>
                <m:r>
                  <m:rPr>
                    <m:sty m:val="p"/>
                  </m:rPr>
                  <w:rPr>
                    <w:rFonts w:ascii="Cambria Math" w:hAnsi="Cambria Math"/>
                    <w:lang w:val="de-DE" w:eastAsia="de-DE"/>
                  </w:rPr>
                  <m:t>Δ</m:t>
                </m:r>
                <m:r>
                  <w:rPr>
                    <w:rFonts w:ascii="Cambria Math" w:hAnsi="Cambria Math"/>
                    <w:lang w:val="de-DE" w:eastAsia="de-DE"/>
                  </w:rPr>
                  <m:t>V</m:t>
                </m:r>
                <m:r>
                  <w:rPr>
                    <w:lang w:val="de-DE" w:eastAsia="de-DE"/>
                  </w:rPr>
                  <w:br/>
                </m:r>
              </m:oMath>
            </m:oMathPara>
          </w:p>
          <w:p w:rsidR="006428D3" w:rsidRPr="006428D3" w:rsidRDefault="006428D3" w:rsidP="006428D3">
            <w:pPr>
              <w:rPr>
                <w:lang w:val="de-DE" w:eastAsia="de-DE"/>
              </w:rPr>
            </w:pPr>
            <m:oMathPara>
              <m:oMath>
                <m:r>
                  <m:rPr>
                    <m:sty m:val="p"/>
                  </m:rPr>
                  <w:rPr>
                    <w:rFonts w:ascii="Cambria Math" w:hAnsi="Cambria Math"/>
                    <w:lang w:val="de-DE" w:eastAsia="de-DE"/>
                  </w:rPr>
                  <m:t>Δ</m:t>
                </m:r>
                <m:r>
                  <w:rPr>
                    <w:rFonts w:ascii="Cambria Math" w:hAnsi="Cambria Math"/>
                    <w:lang w:val="de-DE" w:eastAsia="de-DE"/>
                  </w:rPr>
                  <m:t>ρ=</m:t>
                </m:r>
                <m:d>
                  <m:dPr>
                    <m:begChr m:val="|"/>
                    <m:endChr m:val="|"/>
                    <m:ctrlPr>
                      <w:rPr>
                        <w:rFonts w:ascii="Cambria Math" w:hAnsi="Cambria Math"/>
                        <w:i/>
                        <w:lang w:val="de-DE" w:eastAsia="de-DE"/>
                      </w:rPr>
                    </m:ctrlPr>
                  </m:dPr>
                  <m:e>
                    <m:f>
                      <m:fPr>
                        <m:ctrlPr>
                          <w:rPr>
                            <w:rFonts w:ascii="Cambria Math" w:hAnsi="Cambria Math"/>
                            <w:i/>
                            <w:lang w:val="de-DE" w:eastAsia="de-DE"/>
                          </w:rPr>
                        </m:ctrlPr>
                      </m:fPr>
                      <m:num>
                        <m:r>
                          <w:rPr>
                            <w:rFonts w:ascii="Cambria Math" w:hAnsi="Cambria Math"/>
                          </w:rPr>
                          <m:t>1</m:t>
                        </m:r>
                      </m:num>
                      <m:den>
                        <m:f>
                          <m:fPr>
                            <m:ctrlPr>
                              <w:rPr>
                                <w:rFonts w:ascii="Cambria Math" w:hAnsi="Cambria Math"/>
                                <w:i/>
                              </w:rPr>
                            </m:ctrlPr>
                          </m:fPr>
                          <m:num>
                            <m:r>
                              <w:rPr>
                                <w:rFonts w:ascii="Cambria Math" w:hAnsi="Cambria Math"/>
                              </w:rPr>
                              <m:t>π</m:t>
                            </m:r>
                          </m:num>
                          <m:den>
                            <m:r>
                              <w:rPr>
                                <w:rFonts w:ascii="Cambria Math" w:hAnsi="Cambria Math"/>
                              </w:rPr>
                              <m:t>6</m:t>
                            </m:r>
                          </m:den>
                        </m:f>
                        <m:sSup>
                          <m:sSupPr>
                            <m:ctrlPr>
                              <w:rPr>
                                <w:rFonts w:ascii="Cambria Math" w:hAnsi="Cambria Math"/>
                                <w:i/>
                              </w:rPr>
                            </m:ctrlPr>
                          </m:sSupPr>
                          <m:e>
                            <m:r>
                              <w:rPr>
                                <w:rFonts w:ascii="Cambria Math" w:hAnsi="Cambria Math"/>
                              </w:rPr>
                              <m:t>d</m:t>
                            </m:r>
                          </m:e>
                          <m:sup>
                            <m:r>
                              <w:rPr>
                                <w:rFonts w:ascii="Cambria Math" w:hAnsi="Cambria Math"/>
                              </w:rPr>
                              <m:t>3</m:t>
                            </m:r>
                          </m:sup>
                        </m:sSup>
                      </m:den>
                    </m:f>
                  </m:e>
                </m:d>
                <m:r>
                  <w:rPr>
                    <w:rFonts w:ascii="Cambria Math" w:hAnsi="Cambria Math"/>
                    <w:lang w:val="de-DE" w:eastAsia="de-DE"/>
                  </w:rPr>
                  <m:t>*</m:t>
                </m:r>
                <m:r>
                  <m:rPr>
                    <m:sty m:val="p"/>
                  </m:rPr>
                  <w:rPr>
                    <w:rFonts w:ascii="Cambria Math" w:hAnsi="Cambria Math"/>
                    <w:lang w:val="de-DE" w:eastAsia="de-DE"/>
                  </w:rPr>
                  <m:t>Δ</m:t>
                </m:r>
                <m:r>
                  <w:rPr>
                    <w:rFonts w:ascii="Cambria Math" w:hAnsi="Cambria Math"/>
                    <w:lang w:val="de-DE" w:eastAsia="de-DE"/>
                  </w:rPr>
                  <m:t>m+</m:t>
                </m:r>
                <m:d>
                  <m:dPr>
                    <m:begChr m:val="|"/>
                    <m:endChr m:val="|"/>
                    <m:ctrlPr>
                      <w:rPr>
                        <w:rFonts w:ascii="Cambria Math" w:hAnsi="Cambria Math"/>
                        <w:i/>
                        <w:lang w:val="de-DE" w:eastAsia="de-DE"/>
                      </w:rPr>
                    </m:ctrlPr>
                  </m:dPr>
                  <m:e>
                    <m:f>
                      <m:fPr>
                        <m:ctrlPr>
                          <w:rPr>
                            <w:rFonts w:ascii="Cambria Math" w:hAnsi="Cambria Math"/>
                            <w:i/>
                            <w:lang w:val="de-DE" w:eastAsia="de-DE"/>
                          </w:rPr>
                        </m:ctrlPr>
                      </m:fPr>
                      <m:num>
                        <m:r>
                          <w:rPr>
                            <w:rFonts w:ascii="Cambria Math" w:hAnsi="Cambria Math"/>
                          </w:rPr>
                          <m:t>m</m:t>
                        </m:r>
                      </m:num>
                      <m:den>
                        <m:f>
                          <m:fPr>
                            <m:ctrlPr>
                              <w:rPr>
                                <w:rFonts w:ascii="Cambria Math" w:hAnsi="Cambria Math"/>
                                <w:i/>
                              </w:rPr>
                            </m:ctrlPr>
                          </m:fPr>
                          <m:num>
                            <m:r>
                              <w:rPr>
                                <w:rFonts w:ascii="Cambria Math" w:hAnsi="Cambria Math"/>
                              </w:rPr>
                              <m:t>π</m:t>
                            </m:r>
                          </m:num>
                          <m:den>
                            <m:r>
                              <w:rPr>
                                <w:rFonts w:ascii="Cambria Math" w:hAnsi="Cambria Math"/>
                              </w:rPr>
                              <m:t>6</m:t>
                            </m:r>
                          </m:den>
                        </m:f>
                        <m:sSup>
                          <m:sSupPr>
                            <m:ctrlPr>
                              <w:rPr>
                                <w:rFonts w:ascii="Cambria Math" w:hAnsi="Cambria Math"/>
                                <w:i/>
                              </w:rPr>
                            </m:ctrlPr>
                          </m:sSupPr>
                          <m:e>
                            <m:r>
                              <w:rPr>
                                <w:rFonts w:ascii="Cambria Math" w:hAnsi="Cambria Math"/>
                              </w:rPr>
                              <m:t>d</m:t>
                            </m:r>
                          </m:e>
                          <m:sup>
                            <m:r>
                              <w:rPr>
                                <w:rFonts w:ascii="Cambria Math" w:hAnsi="Cambria Math"/>
                              </w:rPr>
                              <m:t>4</m:t>
                            </m:r>
                          </m:sup>
                        </m:sSup>
                      </m:den>
                    </m:f>
                    <m:r>
                      <w:rPr>
                        <w:rFonts w:ascii="Cambria Math" w:hAnsi="Cambria Math"/>
                        <w:lang w:val="de-DE" w:eastAsia="de-DE"/>
                      </w:rPr>
                      <m:t>*(-3)</m:t>
                    </m:r>
                  </m:e>
                </m:d>
                <m:r>
                  <w:rPr>
                    <w:rFonts w:ascii="Cambria Math" w:hAnsi="Cambria Math"/>
                    <w:lang w:val="de-DE" w:eastAsia="de-DE"/>
                  </w:rPr>
                  <m:t>*</m:t>
                </m:r>
                <m:r>
                  <m:rPr>
                    <m:sty m:val="p"/>
                  </m:rPr>
                  <w:rPr>
                    <w:rFonts w:ascii="Cambria Math" w:hAnsi="Cambria Math"/>
                    <w:lang w:val="de-DE" w:eastAsia="de-DE"/>
                  </w:rPr>
                  <m:t>Δ</m:t>
                </m:r>
                <m:r>
                  <m:rPr>
                    <m:sty m:val="p"/>
                  </m:rPr>
                  <w:rPr>
                    <w:rFonts w:ascii="Cambria Math" w:hAnsi="Cambria Math"/>
                    <w:lang w:val="de-DE" w:eastAsia="de-DE"/>
                  </w:rPr>
                  <m:t>d</m:t>
                </m:r>
              </m:oMath>
            </m:oMathPara>
          </w:p>
          <w:p w:rsidR="006428D3" w:rsidRPr="006428D3" w:rsidRDefault="00DF3EAB" w:rsidP="00DF3EAB">
            <w:pPr>
              <w:rPr>
                <w:lang w:val="de-DE" w:eastAsia="de-DE"/>
              </w:rPr>
            </w:pPr>
            <w:r>
              <w:rPr>
                <w:lang w:val="de-DE" w:eastAsia="de-DE"/>
              </w:rPr>
              <w:br/>
            </w:r>
            <m:oMathPara>
              <m:oMath>
                <m:r>
                  <m:rPr>
                    <m:sty m:val="p"/>
                  </m:rPr>
                  <w:rPr>
                    <w:rFonts w:ascii="Cambria Math" w:hAnsi="Cambria Math"/>
                    <w:lang w:val="de-DE" w:eastAsia="de-DE"/>
                  </w:rPr>
                  <m:t>Δ</m:t>
                </m:r>
                <m:r>
                  <w:rPr>
                    <w:rFonts w:ascii="Cambria Math" w:hAnsi="Cambria Math"/>
                    <w:lang w:val="de-DE" w:eastAsia="de-DE"/>
                  </w:rPr>
                  <m:t>ρ=</m:t>
                </m:r>
                <m:d>
                  <m:dPr>
                    <m:begChr m:val="|"/>
                    <m:endChr m:val="|"/>
                    <m:ctrlPr>
                      <w:rPr>
                        <w:rFonts w:ascii="Cambria Math" w:hAnsi="Cambria Math"/>
                        <w:i/>
                        <w:lang w:val="de-DE" w:eastAsia="de-DE"/>
                      </w:rPr>
                    </m:ctrlPr>
                  </m:dPr>
                  <m:e>
                    <m:f>
                      <m:fPr>
                        <m:ctrlPr>
                          <w:rPr>
                            <w:rFonts w:ascii="Cambria Math" w:hAnsi="Cambria Math"/>
                            <w:i/>
                            <w:lang w:val="de-DE" w:eastAsia="de-DE"/>
                          </w:rPr>
                        </m:ctrlPr>
                      </m:fPr>
                      <m:num>
                        <m:r>
                          <w:rPr>
                            <w:rFonts w:ascii="Cambria Math" w:hAnsi="Cambria Math"/>
                          </w:rPr>
                          <m:t>6</m:t>
                        </m:r>
                      </m:num>
                      <m:den>
                        <m:r>
                          <w:rPr>
                            <w:rFonts w:ascii="Cambria Math" w:hAnsi="Cambria Math"/>
                          </w:rPr>
                          <m:t>π</m:t>
                        </m:r>
                        <m:sSup>
                          <m:sSupPr>
                            <m:ctrlPr>
                              <w:rPr>
                                <w:rFonts w:ascii="Cambria Math" w:hAnsi="Cambria Math"/>
                                <w:i/>
                              </w:rPr>
                            </m:ctrlPr>
                          </m:sSupPr>
                          <m:e>
                            <m:r>
                              <w:rPr>
                                <w:rFonts w:ascii="Cambria Math" w:hAnsi="Cambria Math"/>
                              </w:rPr>
                              <m:t>d</m:t>
                            </m:r>
                          </m:e>
                          <m:sup>
                            <m:r>
                              <w:rPr>
                                <w:rFonts w:ascii="Cambria Math" w:hAnsi="Cambria Math"/>
                              </w:rPr>
                              <m:t>3</m:t>
                            </m:r>
                          </m:sup>
                        </m:sSup>
                      </m:den>
                    </m:f>
                  </m:e>
                </m:d>
                <m:r>
                  <w:rPr>
                    <w:rFonts w:ascii="Cambria Math" w:hAnsi="Cambria Math"/>
                    <w:lang w:val="de-DE" w:eastAsia="de-DE"/>
                  </w:rPr>
                  <m:t>*</m:t>
                </m:r>
                <m:r>
                  <m:rPr>
                    <m:sty m:val="p"/>
                  </m:rPr>
                  <w:rPr>
                    <w:rFonts w:ascii="Cambria Math" w:hAnsi="Cambria Math"/>
                    <w:lang w:val="de-DE" w:eastAsia="de-DE"/>
                  </w:rPr>
                  <m:t>Δ</m:t>
                </m:r>
                <m:r>
                  <w:rPr>
                    <w:rFonts w:ascii="Cambria Math" w:hAnsi="Cambria Math"/>
                    <w:lang w:val="de-DE" w:eastAsia="de-DE"/>
                  </w:rPr>
                  <m:t>m+</m:t>
                </m:r>
                <m:d>
                  <m:dPr>
                    <m:begChr m:val="|"/>
                    <m:endChr m:val="|"/>
                    <m:ctrlPr>
                      <w:rPr>
                        <w:rFonts w:ascii="Cambria Math" w:hAnsi="Cambria Math"/>
                        <w:i/>
                        <w:lang w:val="de-DE" w:eastAsia="de-DE"/>
                      </w:rPr>
                    </m:ctrlPr>
                  </m:dPr>
                  <m:e>
                    <m:f>
                      <m:fPr>
                        <m:ctrlPr>
                          <w:rPr>
                            <w:rFonts w:ascii="Cambria Math" w:hAnsi="Cambria Math"/>
                            <w:i/>
                            <w:lang w:val="de-DE" w:eastAsia="de-DE"/>
                          </w:rPr>
                        </m:ctrlPr>
                      </m:fPr>
                      <m:num>
                        <m:r>
                          <w:rPr>
                            <w:rFonts w:ascii="Cambria Math" w:hAnsi="Cambria Math"/>
                            <w:lang w:val="de-DE" w:eastAsia="de-DE"/>
                          </w:rPr>
                          <m:t>-18m</m:t>
                        </m:r>
                      </m:num>
                      <m:den>
                        <m:r>
                          <w:rPr>
                            <w:rFonts w:ascii="Cambria Math" w:hAnsi="Cambria Math"/>
                            <w:lang w:val="de-DE" w:eastAsia="de-DE"/>
                          </w:rPr>
                          <m:t>π</m:t>
                        </m:r>
                        <m:sSup>
                          <m:sSupPr>
                            <m:ctrlPr>
                              <w:rPr>
                                <w:rFonts w:ascii="Cambria Math" w:hAnsi="Cambria Math"/>
                                <w:i/>
                              </w:rPr>
                            </m:ctrlPr>
                          </m:sSupPr>
                          <m:e>
                            <m:r>
                              <w:rPr>
                                <w:rFonts w:ascii="Cambria Math" w:hAnsi="Cambria Math"/>
                              </w:rPr>
                              <m:t>d</m:t>
                            </m:r>
                          </m:e>
                          <m:sup>
                            <m:r>
                              <w:rPr>
                                <w:rFonts w:ascii="Cambria Math" w:hAnsi="Cambria Math"/>
                              </w:rPr>
                              <m:t>4</m:t>
                            </m:r>
                          </m:sup>
                        </m:sSup>
                      </m:den>
                    </m:f>
                  </m:e>
                </m:d>
                <m:r>
                  <w:rPr>
                    <w:rFonts w:ascii="Cambria Math" w:hAnsi="Cambria Math"/>
                    <w:lang w:val="de-DE" w:eastAsia="de-DE"/>
                  </w:rPr>
                  <m:t>*</m:t>
                </m:r>
                <m:r>
                  <m:rPr>
                    <m:sty m:val="p"/>
                  </m:rPr>
                  <w:rPr>
                    <w:rFonts w:ascii="Cambria Math" w:hAnsi="Cambria Math"/>
                    <w:lang w:val="de-DE" w:eastAsia="de-DE"/>
                  </w:rPr>
                  <m:t>Δ</m:t>
                </m:r>
                <m:r>
                  <m:rPr>
                    <m:sty m:val="p"/>
                  </m:rPr>
                  <w:rPr>
                    <w:rFonts w:ascii="Cambria Math" w:hAnsi="Cambria Math"/>
                    <w:lang w:val="de-DE" w:eastAsia="de-DE"/>
                  </w:rPr>
                  <m:t>d</m:t>
                </m:r>
              </m:oMath>
            </m:oMathPara>
          </w:p>
        </w:tc>
        <w:tc>
          <w:tcPr>
            <w:tcW w:w="3117" w:type="dxa"/>
            <w:vAlign w:val="center"/>
          </w:tcPr>
          <w:p w:rsidR="00895836" w:rsidRDefault="00DF3EAB" w:rsidP="00B55640">
            <w:pPr>
              <w:jc w:val="right"/>
              <w:rPr>
                <w:lang w:val="de-DE" w:eastAsia="de-DE"/>
              </w:rPr>
            </w:pPr>
            <w:r>
              <w:rPr>
                <w:lang w:val="de-DE" w:eastAsia="de-DE"/>
              </w:rPr>
              <w:t>(7)</w:t>
            </w:r>
          </w:p>
          <w:p w:rsidR="00DF3EAB" w:rsidRDefault="00DF3EAB" w:rsidP="00B55640">
            <w:pPr>
              <w:jc w:val="right"/>
              <w:rPr>
                <w:lang w:val="de-DE" w:eastAsia="de-DE"/>
              </w:rPr>
            </w:pPr>
          </w:p>
          <w:p w:rsidR="00DF3EAB" w:rsidRDefault="00DF3EAB" w:rsidP="00B55640">
            <w:pPr>
              <w:jc w:val="right"/>
              <w:rPr>
                <w:lang w:val="de-DE" w:eastAsia="de-DE"/>
              </w:rPr>
            </w:pPr>
          </w:p>
          <w:p w:rsidR="00DF3EAB" w:rsidRDefault="00DF3EAB" w:rsidP="00B55640">
            <w:pPr>
              <w:jc w:val="right"/>
              <w:rPr>
                <w:lang w:val="de-DE" w:eastAsia="de-DE"/>
              </w:rPr>
            </w:pPr>
          </w:p>
          <w:p w:rsidR="00DF3EAB" w:rsidRDefault="00DF3EAB" w:rsidP="00B55640">
            <w:pPr>
              <w:jc w:val="right"/>
              <w:rPr>
                <w:lang w:val="de-DE" w:eastAsia="de-DE"/>
              </w:rPr>
            </w:pPr>
          </w:p>
          <w:p w:rsidR="00DF3EAB" w:rsidRDefault="00DF3EAB" w:rsidP="00B55640">
            <w:pPr>
              <w:jc w:val="right"/>
              <w:rPr>
                <w:lang w:val="de-DE" w:eastAsia="de-DE"/>
              </w:rPr>
            </w:pPr>
          </w:p>
          <w:p w:rsidR="00DF3EAB" w:rsidRDefault="00DF3EAB" w:rsidP="00B55640">
            <w:pPr>
              <w:jc w:val="right"/>
              <w:rPr>
                <w:lang w:val="de-DE" w:eastAsia="de-DE"/>
              </w:rPr>
            </w:pPr>
          </w:p>
          <w:p w:rsidR="00DF3EAB" w:rsidRDefault="00DF3EAB" w:rsidP="00B55640">
            <w:pPr>
              <w:jc w:val="right"/>
              <w:rPr>
                <w:lang w:val="de-DE" w:eastAsia="de-DE"/>
              </w:rPr>
            </w:pPr>
            <w:r>
              <w:rPr>
                <w:lang w:val="de-DE" w:eastAsia="de-DE"/>
              </w:rPr>
              <w:t>(7a)</w:t>
            </w:r>
          </w:p>
        </w:tc>
      </w:tr>
    </w:tbl>
    <w:p w:rsidR="00DF3EAB" w:rsidRPr="00DF3EAB" w:rsidRDefault="00DF3EAB" w:rsidP="00DF3EAB">
      <w:pPr>
        <w:rPr>
          <w:lang w:val="de-DE" w:eastAsia="de-DE"/>
        </w:rPr>
      </w:pPr>
    </w:p>
    <w:p w:rsidR="0026490B" w:rsidRDefault="00DF3EAB" w:rsidP="00DF3EAB">
      <w:pPr>
        <w:pStyle w:val="berschrift1"/>
        <w:numPr>
          <w:ilvl w:val="0"/>
          <w:numId w:val="5"/>
        </w:numPr>
        <w:rPr>
          <w:lang w:val="de-DE"/>
        </w:rPr>
      </w:pPr>
      <w:r>
        <w:rPr>
          <w:lang w:val="de-DE"/>
        </w:rPr>
        <w:t>Versuchsergebnisse</w:t>
      </w:r>
    </w:p>
    <w:p w:rsidR="00DF3EAB" w:rsidRDefault="00E00289" w:rsidP="00DF3EAB">
      <w:pPr>
        <w:pStyle w:val="Listenabsatz"/>
        <w:numPr>
          <w:ilvl w:val="1"/>
          <w:numId w:val="5"/>
        </w:numPr>
        <w:rPr>
          <w:lang w:val="de-DE"/>
        </w:rPr>
      </w:pPr>
      <w:r>
        <w:rPr>
          <w:lang w:val="de-DE"/>
        </w:rPr>
        <w:t>Durchmesser d (</w:t>
      </w:r>
      <w:r w:rsidR="00DF3EAB">
        <w:rPr>
          <w:lang w:val="de-DE"/>
        </w:rPr>
        <w:t>Messschraube</w:t>
      </w:r>
      <w:r>
        <w:rPr>
          <w:lang w:val="de-DE"/>
        </w:rPr>
        <w:t>)</w:t>
      </w:r>
    </w:p>
    <w:p w:rsidR="00E00289" w:rsidRDefault="00E00289" w:rsidP="00E00289">
      <w:pPr>
        <w:pStyle w:val="Listenabsatz"/>
        <w:ind w:left="792"/>
        <w:rPr>
          <w:lang w:val="de-DE"/>
        </w:rPr>
      </w:pPr>
    </w:p>
    <w:p w:rsidR="00DF3EAB" w:rsidRDefault="00E00289" w:rsidP="00E00289">
      <w:pPr>
        <w:pStyle w:val="Listenabsatz"/>
        <w:numPr>
          <w:ilvl w:val="1"/>
          <w:numId w:val="5"/>
        </w:numPr>
        <w:rPr>
          <w:lang w:val="de-DE"/>
        </w:rPr>
      </w:pPr>
      <w:r>
        <w:rPr>
          <w:lang w:val="de-DE"/>
        </w:rPr>
        <w:t>Durchmesser d (Messschieber)</w:t>
      </w:r>
    </w:p>
    <w:p w:rsidR="00E00289" w:rsidRPr="00E00289" w:rsidRDefault="00E00289" w:rsidP="00E00289">
      <w:pPr>
        <w:pStyle w:val="Listenabsatz"/>
        <w:ind w:left="792"/>
        <w:rPr>
          <w:lang w:val="de-DE"/>
        </w:rPr>
      </w:pPr>
      <m:oMathPara>
        <m:oMathParaPr>
          <m:jc m:val="left"/>
        </m:oMathParaPr>
        <m:oMath>
          <m:r>
            <w:rPr>
              <w:rFonts w:ascii="Cambria Math" w:hAnsi="Cambria Math"/>
              <w:lang w:val="de-DE"/>
            </w:rPr>
            <m:t>d=16,8mm</m:t>
          </m:r>
        </m:oMath>
      </m:oMathPara>
    </w:p>
    <w:p w:rsidR="00E00289" w:rsidRDefault="00E00289" w:rsidP="00E00289">
      <w:pPr>
        <w:pStyle w:val="Listenabsatz"/>
        <w:ind w:left="792"/>
        <w:rPr>
          <w:lang w:val="de-DE"/>
        </w:rPr>
      </w:pPr>
    </w:p>
    <w:p w:rsidR="00E00289" w:rsidRDefault="00E00289" w:rsidP="00E00289">
      <w:pPr>
        <w:pStyle w:val="Listenabsatz"/>
        <w:numPr>
          <w:ilvl w:val="1"/>
          <w:numId w:val="5"/>
        </w:numPr>
        <w:rPr>
          <w:lang w:val="de-DE"/>
        </w:rPr>
      </w:pPr>
      <w:r>
        <w:rPr>
          <w:lang w:val="de-DE"/>
        </w:rPr>
        <w:t>Masse m (mechanische Feinwaage)</w:t>
      </w:r>
    </w:p>
    <w:p w:rsidR="00E00289" w:rsidRPr="00E00289" w:rsidRDefault="00E00289" w:rsidP="00E00289">
      <w:pPr>
        <w:pStyle w:val="Listenabsatz"/>
        <w:ind w:left="792"/>
        <w:rPr>
          <w:lang w:val="de-DE"/>
        </w:rPr>
      </w:pPr>
      <m:oMathPara>
        <m:oMathParaPr>
          <m:jc m:val="left"/>
        </m:oMathParaPr>
        <m:oMath>
          <m:r>
            <w:rPr>
              <w:rFonts w:ascii="Cambria Math" w:hAnsi="Cambria Math"/>
              <w:lang w:val="de-DE"/>
            </w:rPr>
            <m:t>m=6,253g</m:t>
          </m:r>
        </m:oMath>
      </m:oMathPara>
    </w:p>
    <w:p w:rsidR="00E00289" w:rsidRDefault="00E00289" w:rsidP="00E00289">
      <w:pPr>
        <w:pStyle w:val="Listenabsatz"/>
        <w:ind w:left="792"/>
        <w:rPr>
          <w:lang w:val="de-DE"/>
        </w:rPr>
      </w:pPr>
    </w:p>
    <w:p w:rsidR="00E00289" w:rsidRPr="00E00289" w:rsidRDefault="00E00289" w:rsidP="00E00289">
      <w:pPr>
        <w:pStyle w:val="Listenabsatz"/>
        <w:numPr>
          <w:ilvl w:val="1"/>
          <w:numId w:val="5"/>
        </w:numPr>
        <w:rPr>
          <w:lang w:val="de-DE"/>
        </w:rPr>
      </w:pPr>
      <w:r>
        <w:rPr>
          <w:lang w:val="de-DE"/>
        </w:rPr>
        <w:t>Messergebnisse der Gruppen</w:t>
      </w:r>
    </w:p>
    <w:tbl>
      <w:tblPr>
        <w:tblStyle w:val="Gitternetztabelle2"/>
        <w:tblW w:w="0" w:type="auto"/>
        <w:jc w:val="center"/>
        <w:tblLook w:val="04A0" w:firstRow="1" w:lastRow="0" w:firstColumn="1" w:lastColumn="0" w:noHBand="0" w:noVBand="1"/>
      </w:tblPr>
      <w:tblGrid>
        <w:gridCol w:w="851"/>
        <w:gridCol w:w="992"/>
        <w:gridCol w:w="851"/>
      </w:tblGrid>
      <w:tr w:rsidR="00E00289" w:rsidTr="00457E7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E00289" w:rsidP="00457E73">
            <w:pPr>
              <w:pStyle w:val="Listenabsatz"/>
              <w:ind w:left="0"/>
              <w:rPr>
                <w:lang w:val="de-DE"/>
              </w:rPr>
            </w:pPr>
            <w:r>
              <w:rPr>
                <w:lang w:val="de-DE"/>
              </w:rPr>
              <w:t>Gruppe</w:t>
            </w:r>
          </w:p>
        </w:tc>
        <w:tc>
          <w:tcPr>
            <w:tcW w:w="992" w:type="dxa"/>
          </w:tcPr>
          <w:p w:rsidR="00E00289" w:rsidRDefault="00E00289" w:rsidP="00457E73">
            <w:pPr>
              <w:pStyle w:val="Listenabsatz"/>
              <w:ind w:left="0"/>
              <w:cnfStyle w:val="100000000000" w:firstRow="1" w:lastRow="0" w:firstColumn="0" w:lastColumn="0" w:oddVBand="0" w:evenVBand="0" w:oddHBand="0" w:evenHBand="0" w:firstRowFirstColumn="0" w:firstRowLastColumn="0" w:lastRowFirstColumn="0" w:lastRowLastColumn="0"/>
              <w:rPr>
                <w:lang w:val="de-DE"/>
              </w:rPr>
            </w:pPr>
            <w:r>
              <w:rPr>
                <w:lang w:val="de-DE"/>
              </w:rPr>
              <w:t>d in mm</w:t>
            </w:r>
          </w:p>
        </w:tc>
        <w:tc>
          <w:tcPr>
            <w:tcW w:w="851" w:type="dxa"/>
          </w:tcPr>
          <w:p w:rsidR="00E00289" w:rsidRDefault="00E00289" w:rsidP="00457E73">
            <w:pPr>
              <w:pStyle w:val="Listenabsatz"/>
              <w:ind w:left="0"/>
              <w:cnfStyle w:val="100000000000" w:firstRow="1" w:lastRow="0" w:firstColumn="0" w:lastColumn="0" w:oddVBand="0" w:evenVBand="0" w:oddHBand="0" w:evenHBand="0" w:firstRowFirstColumn="0" w:firstRowLastColumn="0" w:lastRowFirstColumn="0" w:lastRowLastColumn="0"/>
              <w:rPr>
                <w:lang w:val="de-DE"/>
              </w:rPr>
            </w:pPr>
            <w:r>
              <w:rPr>
                <w:lang w:val="de-DE"/>
              </w:rPr>
              <w:t>m in g</w:t>
            </w:r>
          </w:p>
        </w:tc>
      </w:tr>
      <w:tr w:rsidR="00E00289" w:rsidTr="00457E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457E73" w:rsidRDefault="00457E73" w:rsidP="00457E73">
            <w:pPr>
              <w:pStyle w:val="Listenabsatz"/>
              <w:ind w:left="0"/>
              <w:rPr>
                <w:lang w:val="de-DE"/>
              </w:rPr>
            </w:pPr>
            <w:r>
              <w:rPr>
                <w:lang w:val="de-DE"/>
              </w:rPr>
              <w:t>1</w:t>
            </w:r>
          </w:p>
        </w:tc>
        <w:tc>
          <w:tcPr>
            <w:tcW w:w="992"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16,8</w:t>
            </w:r>
          </w:p>
        </w:tc>
        <w:tc>
          <w:tcPr>
            <w:tcW w:w="851"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6,253</w:t>
            </w:r>
          </w:p>
        </w:tc>
      </w:tr>
      <w:tr w:rsidR="00E00289" w:rsidTr="00457E73">
        <w:trPr>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2</w:t>
            </w:r>
          </w:p>
        </w:tc>
        <w:tc>
          <w:tcPr>
            <w:tcW w:w="992"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21,0</w:t>
            </w:r>
          </w:p>
        </w:tc>
        <w:tc>
          <w:tcPr>
            <w:tcW w:w="851"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12,150</w:t>
            </w:r>
          </w:p>
        </w:tc>
      </w:tr>
      <w:tr w:rsidR="00E00289" w:rsidTr="00457E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3</w:t>
            </w:r>
          </w:p>
        </w:tc>
        <w:tc>
          <w:tcPr>
            <w:tcW w:w="992"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17,3</w:t>
            </w:r>
          </w:p>
        </w:tc>
        <w:tc>
          <w:tcPr>
            <w:tcW w:w="851"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7,022</w:t>
            </w:r>
          </w:p>
        </w:tc>
      </w:tr>
      <w:tr w:rsidR="00E00289" w:rsidTr="00457E73">
        <w:trPr>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4</w:t>
            </w:r>
          </w:p>
        </w:tc>
        <w:tc>
          <w:tcPr>
            <w:tcW w:w="992"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4,9</w:t>
            </w:r>
          </w:p>
        </w:tc>
        <w:tc>
          <w:tcPr>
            <w:tcW w:w="851"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0,142</w:t>
            </w:r>
          </w:p>
        </w:tc>
      </w:tr>
      <w:tr w:rsidR="00E00289" w:rsidTr="00457E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5</w:t>
            </w:r>
          </w:p>
        </w:tc>
        <w:tc>
          <w:tcPr>
            <w:tcW w:w="992"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20,2</w:t>
            </w:r>
          </w:p>
        </w:tc>
        <w:tc>
          <w:tcPr>
            <w:tcW w:w="851"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10,389</w:t>
            </w:r>
          </w:p>
        </w:tc>
      </w:tr>
      <w:tr w:rsidR="00E00289" w:rsidTr="00457E73">
        <w:trPr>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6</w:t>
            </w:r>
          </w:p>
        </w:tc>
        <w:tc>
          <w:tcPr>
            <w:tcW w:w="992"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16,4</w:t>
            </w:r>
          </w:p>
        </w:tc>
        <w:tc>
          <w:tcPr>
            <w:tcW w:w="851"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5,818</w:t>
            </w:r>
          </w:p>
        </w:tc>
      </w:tr>
      <w:tr w:rsidR="00E00289" w:rsidTr="00457E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7</w:t>
            </w:r>
          </w:p>
        </w:tc>
        <w:tc>
          <w:tcPr>
            <w:tcW w:w="992"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15,6</w:t>
            </w:r>
          </w:p>
        </w:tc>
        <w:tc>
          <w:tcPr>
            <w:tcW w:w="851"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4,292</w:t>
            </w:r>
          </w:p>
        </w:tc>
      </w:tr>
      <w:tr w:rsidR="00E00289" w:rsidTr="00457E73">
        <w:trPr>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8</w:t>
            </w:r>
          </w:p>
        </w:tc>
        <w:tc>
          <w:tcPr>
            <w:tcW w:w="992"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20,4</w:t>
            </w:r>
          </w:p>
        </w:tc>
        <w:tc>
          <w:tcPr>
            <w:tcW w:w="851" w:type="dxa"/>
          </w:tcPr>
          <w:p w:rsidR="00E00289" w:rsidRDefault="00457E73" w:rsidP="00457E73">
            <w:pPr>
              <w:pStyle w:val="Listenabsatz"/>
              <w:ind w:left="0"/>
              <w:cnfStyle w:val="000000000000" w:firstRow="0" w:lastRow="0" w:firstColumn="0" w:lastColumn="0" w:oddVBand="0" w:evenVBand="0" w:oddHBand="0" w:evenHBand="0" w:firstRowFirstColumn="0" w:firstRowLastColumn="0" w:lastRowFirstColumn="0" w:lastRowLastColumn="0"/>
              <w:rPr>
                <w:lang w:val="de-DE"/>
              </w:rPr>
            </w:pPr>
            <w:r>
              <w:rPr>
                <w:lang w:val="de-DE"/>
              </w:rPr>
              <w:t>10,860</w:t>
            </w:r>
          </w:p>
        </w:tc>
      </w:tr>
      <w:tr w:rsidR="00E00289" w:rsidTr="00457E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51" w:type="dxa"/>
            <w:vAlign w:val="center"/>
          </w:tcPr>
          <w:p w:rsidR="00E00289" w:rsidRDefault="00457E73" w:rsidP="00457E73">
            <w:pPr>
              <w:pStyle w:val="Listenabsatz"/>
              <w:ind w:left="0"/>
              <w:rPr>
                <w:lang w:val="de-DE"/>
              </w:rPr>
            </w:pPr>
            <w:r>
              <w:rPr>
                <w:lang w:val="de-DE"/>
              </w:rPr>
              <w:t>9</w:t>
            </w:r>
          </w:p>
        </w:tc>
        <w:tc>
          <w:tcPr>
            <w:tcW w:w="992"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15,9</w:t>
            </w:r>
          </w:p>
        </w:tc>
        <w:tc>
          <w:tcPr>
            <w:tcW w:w="851" w:type="dxa"/>
          </w:tcPr>
          <w:p w:rsidR="00E00289" w:rsidRDefault="00457E73" w:rsidP="00457E73">
            <w:pPr>
              <w:pStyle w:val="Listenabsatz"/>
              <w:ind w:left="0"/>
              <w:cnfStyle w:val="000000100000" w:firstRow="0" w:lastRow="0" w:firstColumn="0" w:lastColumn="0" w:oddVBand="0" w:evenVBand="0" w:oddHBand="1" w:evenHBand="0" w:firstRowFirstColumn="0" w:firstRowLastColumn="0" w:lastRowFirstColumn="0" w:lastRowLastColumn="0"/>
              <w:rPr>
                <w:lang w:val="de-DE"/>
              </w:rPr>
            </w:pPr>
            <w:r>
              <w:rPr>
                <w:lang w:val="de-DE"/>
              </w:rPr>
              <w:t>4,968</w:t>
            </w:r>
          </w:p>
        </w:tc>
      </w:tr>
    </w:tbl>
    <w:p w:rsidR="00E00289" w:rsidRDefault="00457E73" w:rsidP="00457E73">
      <w:pPr>
        <w:pStyle w:val="berschrift1"/>
        <w:numPr>
          <w:ilvl w:val="0"/>
          <w:numId w:val="5"/>
        </w:numPr>
        <w:rPr>
          <w:lang w:val="de-DE"/>
        </w:rPr>
      </w:pPr>
      <w:r>
        <w:rPr>
          <w:lang w:val="de-DE"/>
        </w:rPr>
        <w:t>Messunsicherheiten</w:t>
      </w:r>
    </w:p>
    <w:p w:rsidR="00457E73" w:rsidRDefault="00457E73" w:rsidP="00457E73">
      <w:pPr>
        <w:pStyle w:val="berschrift1"/>
        <w:numPr>
          <w:ilvl w:val="0"/>
          <w:numId w:val="5"/>
        </w:numPr>
        <w:rPr>
          <w:lang w:val="de-DE"/>
        </w:rPr>
      </w:pPr>
      <w:r>
        <w:rPr>
          <w:lang w:val="de-DE"/>
        </w:rPr>
        <w:t>Zusammenfassung und Diskussion</w:t>
      </w:r>
    </w:p>
    <w:p w:rsidR="00457E73" w:rsidRPr="00457E73" w:rsidRDefault="00457E73" w:rsidP="00457E73">
      <w:pPr>
        <w:pStyle w:val="berschrift1"/>
        <w:numPr>
          <w:ilvl w:val="0"/>
          <w:numId w:val="5"/>
        </w:numPr>
        <w:rPr>
          <w:lang w:val="de-DE"/>
        </w:rPr>
      </w:pPr>
      <w:r>
        <w:rPr>
          <w:lang w:val="de-DE"/>
        </w:rPr>
        <w:t>Literatur</w:t>
      </w:r>
    </w:p>
    <w:p w:rsidR="0026490B" w:rsidRPr="0026490B" w:rsidRDefault="0026490B" w:rsidP="0026490B">
      <w:pPr>
        <w:rPr>
          <w:lang w:val="de-DE"/>
        </w:rPr>
      </w:pPr>
    </w:p>
    <w:p w:rsidR="0026490B" w:rsidRPr="0026490B" w:rsidRDefault="0026490B" w:rsidP="0026490B">
      <w:pPr>
        <w:rPr>
          <w:lang w:val="de-DE"/>
        </w:rPr>
      </w:pPr>
    </w:p>
    <w:sectPr w:rsidR="0026490B" w:rsidRPr="0026490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63042"/>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8731BC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B413017"/>
    <w:multiLevelType w:val="hybridMultilevel"/>
    <w:tmpl w:val="DD602E9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626161C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FBE0EA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1B712B"/>
    <w:multiLevelType w:val="hybridMultilevel"/>
    <w:tmpl w:val="6D90C8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2"/>
  </w:num>
  <w:num w:numId="5">
    <w:abstractNumId w:val="0"/>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90B"/>
    <w:rsid w:val="0026490B"/>
    <w:rsid w:val="00457E73"/>
    <w:rsid w:val="006428D3"/>
    <w:rsid w:val="00703A25"/>
    <w:rsid w:val="00895836"/>
    <w:rsid w:val="00B55640"/>
    <w:rsid w:val="00CB6598"/>
    <w:rsid w:val="00DF3EAB"/>
    <w:rsid w:val="00E00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5EE11-86EB-4AE1-B65E-67816C44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berschrift2">
    <w:name w:val="heading 2"/>
    <w:basedOn w:val="Standard"/>
    <w:next w:val="Standard"/>
    <w:link w:val="berschrift2Zchn"/>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berschrift3">
    <w:name w:val="heading 3"/>
    <w:basedOn w:val="Standard"/>
    <w:next w:val="Standard"/>
    <w:link w:val="berschrift3Zchn"/>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berschrift4">
    <w:name w:val="heading 4"/>
    <w:basedOn w:val="Standard"/>
    <w:next w:val="Standard"/>
    <w:link w:val="berschrift4Zchn"/>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berschrift5">
    <w:name w:val="heading 5"/>
    <w:basedOn w:val="Standard"/>
    <w:next w:val="Standard"/>
    <w:link w:val="berschrift5Zchn"/>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berschrift6">
    <w:name w:val="heading 6"/>
    <w:basedOn w:val="Standard"/>
    <w:next w:val="Standard"/>
    <w:link w:val="berschrift6Zchn"/>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berschrift8">
    <w:name w:val="heading 8"/>
    <w:basedOn w:val="Standard"/>
    <w:next w:val="Standard"/>
    <w:link w:val="berschrift8Zchn"/>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Buchtitel">
    <w:name w:val="Book Title"/>
    <w:basedOn w:val="Absatz-Standardschriftart"/>
    <w:uiPriority w:val="33"/>
    <w:qFormat/>
    <w:rPr>
      <w:b/>
      <w:bCs/>
      <w:caps w:val="0"/>
      <w:smallCaps/>
      <w:spacing w:val="10"/>
    </w:rPr>
  </w:style>
  <w:style w:type="paragraph" w:styleId="Beschriftung">
    <w:name w:val="caption"/>
    <w:basedOn w:val="Standard"/>
    <w:next w:val="Standard"/>
    <w:uiPriority w:val="35"/>
    <w:semiHidden/>
    <w:unhideWhenUsed/>
    <w:qFormat/>
    <w:pPr>
      <w:spacing w:line="240" w:lineRule="auto"/>
    </w:pPr>
    <w:rPr>
      <w:b/>
      <w:bCs/>
      <w:smallCaps/>
      <w:color w:val="595959" w:themeColor="text1" w:themeTint="A6"/>
      <w:spacing w:val="6"/>
    </w:rPr>
  </w:style>
  <w:style w:type="character" w:styleId="Hervorhebung">
    <w:name w:val="Emphasis"/>
    <w:basedOn w:val="Absatz-Standardschriftart"/>
    <w:uiPriority w:val="20"/>
    <w:qFormat/>
    <w:rPr>
      <w:i/>
      <w:iCs/>
      <w:color w:val="000000" w:themeColor="text1"/>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B01513" w:themeColor="accent1"/>
      <w:sz w:val="28"/>
      <w:szCs w:val="28"/>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404040" w:themeColor="text1" w:themeTint="BF"/>
      <w:sz w:val="24"/>
      <w:szCs w:val="24"/>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color w:val="B01513" w:themeColor="accent1"/>
      <w:sz w:val="22"/>
      <w:szCs w:val="22"/>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bCs/>
      <w:color w:val="000000" w:themeColor="text1"/>
      <w:sz w:val="20"/>
      <w:szCs w:val="20"/>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sz w:val="20"/>
      <w:szCs w:val="20"/>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b/>
      <w:bCs/>
      <w:i/>
      <w:iCs/>
      <w:sz w:val="20"/>
      <w:szCs w:val="20"/>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0000" w:themeColor="text1"/>
      <w:sz w:val="20"/>
      <w:szCs w:val="20"/>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b/>
      <w:bCs/>
      <w:color w:val="000000" w:themeColor="text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b/>
      <w:bCs/>
      <w:i/>
      <w:iCs/>
      <w:color w:val="000000" w:themeColor="text1"/>
    </w:rPr>
  </w:style>
  <w:style w:type="character" w:styleId="IntensiveHervorhebung">
    <w:name w:val="Intense Emphasis"/>
    <w:basedOn w:val="Absatz-Standardschriftart"/>
    <w:uiPriority w:val="21"/>
    <w:qFormat/>
    <w:rPr>
      <w:b/>
      <w:bCs/>
      <w:i/>
      <w:iCs/>
      <w:color w:val="auto"/>
    </w:rPr>
  </w:style>
  <w:style w:type="paragraph" w:styleId="IntensivesZitat">
    <w:name w:val="Intense Quote"/>
    <w:basedOn w:val="Standard"/>
    <w:next w:val="Standard"/>
    <w:link w:val="IntensivesZitatZchn"/>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ivesZitatZchn">
    <w:name w:val="Intensives Zitat Zchn"/>
    <w:basedOn w:val="Absatz-Standardschriftart"/>
    <w:link w:val="IntensivesZitat"/>
    <w:uiPriority w:val="30"/>
    <w:rPr>
      <w:color w:val="B01513" w:themeColor="accent1"/>
      <w:sz w:val="28"/>
      <w:szCs w:val="28"/>
    </w:rPr>
  </w:style>
  <w:style w:type="character" w:styleId="IntensiverVerweis">
    <w:name w:val="Intense Reference"/>
    <w:basedOn w:val="Absatz-Standardschriftart"/>
    <w:uiPriority w:val="32"/>
    <w:qFormat/>
    <w:rPr>
      <w:b/>
      <w:bCs/>
      <w:caps w:val="0"/>
      <w:smallCaps/>
      <w:color w:val="auto"/>
      <w:spacing w:val="5"/>
      <w:u w:val="single"/>
    </w:rPr>
  </w:style>
  <w:style w:type="character" w:styleId="Hyperlink">
    <w:name w:val="Hyperlink"/>
    <w:basedOn w:val="Absatz-Standardschriftart"/>
    <w:unhideWhenUsed/>
    <w:rPr>
      <w:color w:val="4FB8C1" w:themeColor="text2" w:themeTint="99"/>
      <w:u w:val="single"/>
    </w:rPr>
  </w:style>
  <w:style w:type="character" w:styleId="BesuchterHyperlink">
    <w:name w:val="FollowedHyperlink"/>
    <w:basedOn w:val="Absatz-Standardschriftart"/>
    <w:uiPriority w:val="99"/>
    <w:semiHidden/>
    <w:unhideWhenUsed/>
    <w:rPr>
      <w:color w:val="9DFFCB" w:themeColor="followedHyperlink"/>
      <w:u w:val="single"/>
    </w:rPr>
  </w:style>
  <w:style w:type="paragraph" w:styleId="KeinLeerraum">
    <w:name w:val="No Spacing"/>
    <w:link w:val="KeinLeerraumZchn"/>
    <w:uiPriority w:val="1"/>
    <w:qFormat/>
    <w:pPr>
      <w:spacing w:after="0" w:line="240" w:lineRule="auto"/>
    </w:pPr>
  </w:style>
  <w:style w:type="character" w:customStyle="1" w:styleId="KeinLeerraumZchn">
    <w:name w:val="Kein Leerraum Zchn"/>
    <w:basedOn w:val="Absatz-Standardschriftart"/>
    <w:link w:val="KeinLeerraum"/>
    <w:uiPriority w:val="1"/>
  </w:style>
  <w:style w:type="paragraph" w:styleId="Zitat">
    <w:name w:val="Quote"/>
    <w:basedOn w:val="Standard"/>
    <w:next w:val="Standard"/>
    <w:link w:val="ZitatZchn"/>
    <w:uiPriority w:val="29"/>
    <w:qFormat/>
    <w:pPr>
      <w:spacing w:before="160"/>
      <w:ind w:left="864" w:right="864"/>
    </w:pPr>
    <w:rPr>
      <w:rFonts w:asciiTheme="majorHAnsi" w:eastAsiaTheme="majorEastAsia" w:hAnsiTheme="majorHAnsi" w:cstheme="majorBidi"/>
    </w:rPr>
  </w:style>
  <w:style w:type="character" w:customStyle="1" w:styleId="ZitatZchn">
    <w:name w:val="Zitat Zchn"/>
    <w:basedOn w:val="Absatz-Standardschriftart"/>
    <w:link w:val="Zitat"/>
    <w:uiPriority w:val="29"/>
    <w:rPr>
      <w:rFonts w:asciiTheme="majorHAnsi" w:eastAsiaTheme="majorEastAsia" w:hAnsiTheme="majorHAnsi" w:cstheme="majorBidi"/>
    </w:rPr>
  </w:style>
  <w:style w:type="character" w:styleId="Fett">
    <w:name w:val="Strong"/>
    <w:basedOn w:val="Absatz-Standardschriftart"/>
    <w:uiPriority w:val="22"/>
    <w:qFormat/>
    <w:rPr>
      <w:b/>
      <w:bCs/>
    </w:rPr>
  </w:style>
  <w:style w:type="paragraph" w:styleId="Untertitel">
    <w:name w:val="Subtitle"/>
    <w:basedOn w:val="Standard"/>
    <w:next w:val="Standard"/>
    <w:link w:val="UntertitelZchn"/>
    <w:uiPriority w:val="11"/>
    <w:qFormat/>
    <w:pPr>
      <w:numPr>
        <w:ilvl w:val="1"/>
      </w:numPr>
    </w:pPr>
    <w:rPr>
      <w:sz w:val="28"/>
      <w:szCs w:val="28"/>
    </w:rPr>
  </w:style>
  <w:style w:type="character" w:customStyle="1" w:styleId="UntertitelZchn">
    <w:name w:val="Untertitel Zchn"/>
    <w:basedOn w:val="Absatz-Standardschriftart"/>
    <w:link w:val="Untertitel"/>
    <w:uiPriority w:val="11"/>
    <w:rPr>
      <w:sz w:val="28"/>
      <w:szCs w:val="28"/>
    </w:rPr>
  </w:style>
  <w:style w:type="character" w:styleId="SchwacheHervorhebung">
    <w:name w:val="Subtle Emphasis"/>
    <w:basedOn w:val="Absatz-Standardschriftart"/>
    <w:uiPriority w:val="19"/>
    <w:qFormat/>
    <w:rPr>
      <w:i/>
      <w:iCs/>
      <w:color w:val="595959" w:themeColor="text1" w:themeTint="A6"/>
    </w:rPr>
  </w:style>
  <w:style w:type="character" w:styleId="SchwacherVerweis">
    <w:name w:val="Subtle Reference"/>
    <w:basedOn w:val="Absatz-Standardschriftart"/>
    <w:uiPriority w:val="31"/>
    <w:qFormat/>
    <w:rPr>
      <w:caps w:val="0"/>
      <w:smallCaps/>
      <w:color w:val="404040" w:themeColor="text1" w:themeTint="BF"/>
      <w:u w:val="single" w:color="7F7F7F" w:themeColor="text1" w:themeTint="80"/>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Zchn">
    <w:name w:val="Titel Zchn"/>
    <w:basedOn w:val="Absatz-Standardschriftart"/>
    <w:link w:val="Titel"/>
    <w:uiPriority w:val="10"/>
    <w:rPr>
      <w:rFonts w:asciiTheme="majorHAnsi" w:eastAsiaTheme="majorEastAsia" w:hAnsiTheme="majorHAnsi" w:cstheme="majorBidi"/>
      <w:color w:val="B01513" w:themeColor="accent1"/>
      <w:kern w:val="28"/>
      <w:sz w:val="72"/>
      <w:szCs w:val="72"/>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rsid w:val="008958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B55640"/>
    <w:rPr>
      <w:color w:val="808080"/>
    </w:rPr>
  </w:style>
  <w:style w:type="table" w:styleId="EinfacheTabelle1">
    <w:name w:val="Plain Table 1"/>
    <w:basedOn w:val="NormaleTabelle"/>
    <w:uiPriority w:val="41"/>
    <w:rsid w:val="00E00289"/>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itternetztabelle2">
    <w:name w:val="Grid Table 2"/>
    <w:basedOn w:val="NormaleTabelle"/>
    <w:uiPriority w:val="47"/>
    <w:rsid w:val="00E00289"/>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5754">
      <w:bodyDiv w:val="1"/>
      <w:marLeft w:val="0"/>
      <w:marRight w:val="0"/>
      <w:marTop w:val="0"/>
      <w:marBottom w:val="0"/>
      <w:divBdr>
        <w:top w:val="none" w:sz="0" w:space="0" w:color="auto"/>
        <w:left w:val="none" w:sz="0" w:space="0" w:color="auto"/>
        <w:bottom w:val="none" w:sz="0" w:space="0" w:color="auto"/>
        <w:right w:val="none" w:sz="0" w:space="0" w:color="auto"/>
      </w:divBdr>
      <w:divsChild>
        <w:div w:id="2085836586">
          <w:marLeft w:val="0"/>
          <w:marRight w:val="0"/>
          <w:marTop w:val="0"/>
          <w:marBottom w:val="0"/>
          <w:divBdr>
            <w:top w:val="none" w:sz="0" w:space="0" w:color="auto"/>
            <w:left w:val="none" w:sz="0" w:space="0" w:color="auto"/>
            <w:bottom w:val="none" w:sz="0" w:space="0" w:color="auto"/>
            <w:right w:val="none" w:sz="0" w:space="0" w:color="auto"/>
          </w:divBdr>
        </w:div>
        <w:div w:id="2111848059">
          <w:marLeft w:val="0"/>
          <w:marRight w:val="0"/>
          <w:marTop w:val="0"/>
          <w:marBottom w:val="0"/>
          <w:divBdr>
            <w:top w:val="none" w:sz="0" w:space="0" w:color="auto"/>
            <w:left w:val="none" w:sz="0" w:space="0" w:color="auto"/>
            <w:bottom w:val="none" w:sz="0" w:space="0" w:color="auto"/>
            <w:right w:val="none" w:sz="0" w:space="0" w:color="auto"/>
          </w:divBdr>
        </w:div>
        <w:div w:id="370543378">
          <w:marLeft w:val="0"/>
          <w:marRight w:val="0"/>
          <w:marTop w:val="0"/>
          <w:marBottom w:val="0"/>
          <w:divBdr>
            <w:top w:val="none" w:sz="0" w:space="0" w:color="auto"/>
            <w:left w:val="none" w:sz="0" w:space="0" w:color="auto"/>
            <w:bottom w:val="none" w:sz="0" w:space="0" w:color="auto"/>
            <w:right w:val="none" w:sz="0" w:space="0" w:color="auto"/>
          </w:divBdr>
        </w:div>
        <w:div w:id="920481870">
          <w:marLeft w:val="0"/>
          <w:marRight w:val="0"/>
          <w:marTop w:val="0"/>
          <w:marBottom w:val="0"/>
          <w:divBdr>
            <w:top w:val="none" w:sz="0" w:space="0" w:color="auto"/>
            <w:left w:val="none" w:sz="0" w:space="0" w:color="auto"/>
            <w:bottom w:val="none" w:sz="0" w:space="0" w:color="auto"/>
            <w:right w:val="none" w:sz="0" w:space="0" w:color="auto"/>
          </w:divBdr>
        </w:div>
      </w:divsChild>
    </w:div>
    <w:div w:id="123549935">
      <w:bodyDiv w:val="1"/>
      <w:marLeft w:val="0"/>
      <w:marRight w:val="0"/>
      <w:marTop w:val="0"/>
      <w:marBottom w:val="0"/>
      <w:divBdr>
        <w:top w:val="none" w:sz="0" w:space="0" w:color="auto"/>
        <w:left w:val="none" w:sz="0" w:space="0" w:color="auto"/>
        <w:bottom w:val="none" w:sz="0" w:space="0" w:color="auto"/>
        <w:right w:val="none" w:sz="0" w:space="0" w:color="auto"/>
      </w:divBdr>
    </w:div>
    <w:div w:id="177233966">
      <w:bodyDiv w:val="1"/>
      <w:marLeft w:val="0"/>
      <w:marRight w:val="0"/>
      <w:marTop w:val="0"/>
      <w:marBottom w:val="0"/>
      <w:divBdr>
        <w:top w:val="none" w:sz="0" w:space="0" w:color="auto"/>
        <w:left w:val="none" w:sz="0" w:space="0" w:color="auto"/>
        <w:bottom w:val="none" w:sz="0" w:space="0" w:color="auto"/>
        <w:right w:val="none" w:sz="0" w:space="0" w:color="auto"/>
      </w:divBdr>
      <w:divsChild>
        <w:div w:id="537356547">
          <w:marLeft w:val="0"/>
          <w:marRight w:val="0"/>
          <w:marTop w:val="0"/>
          <w:marBottom w:val="0"/>
          <w:divBdr>
            <w:top w:val="none" w:sz="0" w:space="0" w:color="auto"/>
            <w:left w:val="none" w:sz="0" w:space="0" w:color="auto"/>
            <w:bottom w:val="none" w:sz="0" w:space="0" w:color="auto"/>
            <w:right w:val="none" w:sz="0" w:space="0" w:color="auto"/>
          </w:divBdr>
        </w:div>
        <w:div w:id="863523016">
          <w:marLeft w:val="0"/>
          <w:marRight w:val="0"/>
          <w:marTop w:val="0"/>
          <w:marBottom w:val="0"/>
          <w:divBdr>
            <w:top w:val="none" w:sz="0" w:space="0" w:color="auto"/>
            <w:left w:val="none" w:sz="0" w:space="0" w:color="auto"/>
            <w:bottom w:val="none" w:sz="0" w:space="0" w:color="auto"/>
            <w:right w:val="none" w:sz="0" w:space="0" w:color="auto"/>
          </w:divBdr>
        </w:div>
        <w:div w:id="649600105">
          <w:marLeft w:val="0"/>
          <w:marRight w:val="0"/>
          <w:marTop w:val="0"/>
          <w:marBottom w:val="0"/>
          <w:divBdr>
            <w:top w:val="none" w:sz="0" w:space="0" w:color="auto"/>
            <w:left w:val="none" w:sz="0" w:space="0" w:color="auto"/>
            <w:bottom w:val="none" w:sz="0" w:space="0" w:color="auto"/>
            <w:right w:val="none" w:sz="0" w:space="0" w:color="auto"/>
          </w:divBdr>
        </w:div>
        <w:div w:id="2141534639">
          <w:marLeft w:val="0"/>
          <w:marRight w:val="0"/>
          <w:marTop w:val="0"/>
          <w:marBottom w:val="0"/>
          <w:divBdr>
            <w:top w:val="none" w:sz="0" w:space="0" w:color="auto"/>
            <w:left w:val="none" w:sz="0" w:space="0" w:color="auto"/>
            <w:bottom w:val="none" w:sz="0" w:space="0" w:color="auto"/>
            <w:right w:val="none" w:sz="0" w:space="0" w:color="auto"/>
          </w:divBdr>
        </w:div>
        <w:div w:id="56635392">
          <w:marLeft w:val="0"/>
          <w:marRight w:val="0"/>
          <w:marTop w:val="0"/>
          <w:marBottom w:val="0"/>
          <w:divBdr>
            <w:top w:val="none" w:sz="0" w:space="0" w:color="auto"/>
            <w:left w:val="none" w:sz="0" w:space="0" w:color="auto"/>
            <w:bottom w:val="none" w:sz="0" w:space="0" w:color="auto"/>
            <w:right w:val="none" w:sz="0" w:space="0" w:color="auto"/>
          </w:divBdr>
        </w:div>
      </w:divsChild>
    </w:div>
    <w:div w:id="711081367">
      <w:bodyDiv w:val="1"/>
      <w:marLeft w:val="0"/>
      <w:marRight w:val="0"/>
      <w:marTop w:val="0"/>
      <w:marBottom w:val="0"/>
      <w:divBdr>
        <w:top w:val="none" w:sz="0" w:space="0" w:color="auto"/>
        <w:left w:val="none" w:sz="0" w:space="0" w:color="auto"/>
        <w:bottom w:val="none" w:sz="0" w:space="0" w:color="auto"/>
        <w:right w:val="none" w:sz="0" w:space="0" w:color="auto"/>
      </w:divBdr>
      <w:divsChild>
        <w:div w:id="520630826">
          <w:marLeft w:val="0"/>
          <w:marRight w:val="0"/>
          <w:marTop w:val="0"/>
          <w:marBottom w:val="0"/>
          <w:divBdr>
            <w:top w:val="none" w:sz="0" w:space="0" w:color="auto"/>
            <w:left w:val="none" w:sz="0" w:space="0" w:color="auto"/>
            <w:bottom w:val="none" w:sz="0" w:space="0" w:color="auto"/>
            <w:right w:val="none" w:sz="0" w:space="0" w:color="auto"/>
          </w:divBdr>
        </w:div>
        <w:div w:id="69936638">
          <w:marLeft w:val="0"/>
          <w:marRight w:val="0"/>
          <w:marTop w:val="0"/>
          <w:marBottom w:val="0"/>
          <w:divBdr>
            <w:top w:val="none" w:sz="0" w:space="0" w:color="auto"/>
            <w:left w:val="none" w:sz="0" w:space="0" w:color="auto"/>
            <w:bottom w:val="none" w:sz="0" w:space="0" w:color="auto"/>
            <w:right w:val="none" w:sz="0" w:space="0" w:color="auto"/>
          </w:divBdr>
        </w:div>
        <w:div w:id="122698754">
          <w:marLeft w:val="0"/>
          <w:marRight w:val="0"/>
          <w:marTop w:val="0"/>
          <w:marBottom w:val="0"/>
          <w:divBdr>
            <w:top w:val="none" w:sz="0" w:space="0" w:color="auto"/>
            <w:left w:val="none" w:sz="0" w:space="0" w:color="auto"/>
            <w:bottom w:val="none" w:sz="0" w:space="0" w:color="auto"/>
            <w:right w:val="none" w:sz="0" w:space="0" w:color="auto"/>
          </w:divBdr>
        </w:div>
        <w:div w:id="544756226">
          <w:marLeft w:val="0"/>
          <w:marRight w:val="0"/>
          <w:marTop w:val="0"/>
          <w:marBottom w:val="0"/>
          <w:divBdr>
            <w:top w:val="none" w:sz="0" w:space="0" w:color="auto"/>
            <w:left w:val="none" w:sz="0" w:space="0" w:color="auto"/>
            <w:bottom w:val="none" w:sz="0" w:space="0" w:color="auto"/>
            <w:right w:val="none" w:sz="0" w:space="0" w:color="auto"/>
          </w:divBdr>
        </w:div>
        <w:div w:id="1222249000">
          <w:marLeft w:val="0"/>
          <w:marRight w:val="0"/>
          <w:marTop w:val="0"/>
          <w:marBottom w:val="0"/>
          <w:divBdr>
            <w:top w:val="none" w:sz="0" w:space="0" w:color="auto"/>
            <w:left w:val="none" w:sz="0" w:space="0" w:color="auto"/>
            <w:bottom w:val="none" w:sz="0" w:space="0" w:color="auto"/>
            <w:right w:val="none" w:sz="0" w:space="0" w:color="auto"/>
          </w:divBdr>
        </w:div>
        <w:div w:id="534855899">
          <w:marLeft w:val="0"/>
          <w:marRight w:val="0"/>
          <w:marTop w:val="0"/>
          <w:marBottom w:val="0"/>
          <w:divBdr>
            <w:top w:val="none" w:sz="0" w:space="0" w:color="auto"/>
            <w:left w:val="none" w:sz="0" w:space="0" w:color="auto"/>
            <w:bottom w:val="none" w:sz="0" w:space="0" w:color="auto"/>
            <w:right w:val="none" w:sz="0" w:space="0" w:color="auto"/>
          </w:divBdr>
        </w:div>
        <w:div w:id="464661215">
          <w:marLeft w:val="0"/>
          <w:marRight w:val="0"/>
          <w:marTop w:val="0"/>
          <w:marBottom w:val="0"/>
          <w:divBdr>
            <w:top w:val="none" w:sz="0" w:space="0" w:color="auto"/>
            <w:left w:val="none" w:sz="0" w:space="0" w:color="auto"/>
            <w:bottom w:val="none" w:sz="0" w:space="0" w:color="auto"/>
            <w:right w:val="none" w:sz="0" w:space="0" w:color="auto"/>
          </w:divBdr>
        </w:div>
        <w:div w:id="1299532774">
          <w:marLeft w:val="0"/>
          <w:marRight w:val="0"/>
          <w:marTop w:val="0"/>
          <w:marBottom w:val="0"/>
          <w:divBdr>
            <w:top w:val="none" w:sz="0" w:space="0" w:color="auto"/>
            <w:left w:val="none" w:sz="0" w:space="0" w:color="auto"/>
            <w:bottom w:val="none" w:sz="0" w:space="0" w:color="auto"/>
            <w:right w:val="none" w:sz="0" w:space="0" w:color="auto"/>
          </w:divBdr>
        </w:div>
        <w:div w:id="1696154036">
          <w:marLeft w:val="0"/>
          <w:marRight w:val="0"/>
          <w:marTop w:val="0"/>
          <w:marBottom w:val="0"/>
          <w:divBdr>
            <w:top w:val="none" w:sz="0" w:space="0" w:color="auto"/>
            <w:left w:val="none" w:sz="0" w:space="0" w:color="auto"/>
            <w:bottom w:val="none" w:sz="0" w:space="0" w:color="auto"/>
            <w:right w:val="none" w:sz="0" w:space="0" w:color="auto"/>
          </w:divBdr>
        </w:div>
      </w:divsChild>
    </w:div>
    <w:div w:id="1133982325">
      <w:bodyDiv w:val="1"/>
      <w:marLeft w:val="0"/>
      <w:marRight w:val="0"/>
      <w:marTop w:val="0"/>
      <w:marBottom w:val="0"/>
      <w:divBdr>
        <w:top w:val="none" w:sz="0" w:space="0" w:color="auto"/>
        <w:left w:val="none" w:sz="0" w:space="0" w:color="auto"/>
        <w:bottom w:val="none" w:sz="0" w:space="0" w:color="auto"/>
        <w:right w:val="none" w:sz="0" w:space="0" w:color="auto"/>
      </w:divBdr>
      <w:divsChild>
        <w:div w:id="462890895">
          <w:marLeft w:val="0"/>
          <w:marRight w:val="0"/>
          <w:marTop w:val="0"/>
          <w:marBottom w:val="0"/>
          <w:divBdr>
            <w:top w:val="none" w:sz="0" w:space="0" w:color="auto"/>
            <w:left w:val="none" w:sz="0" w:space="0" w:color="auto"/>
            <w:bottom w:val="none" w:sz="0" w:space="0" w:color="auto"/>
            <w:right w:val="none" w:sz="0" w:space="0" w:color="auto"/>
          </w:divBdr>
        </w:div>
        <w:div w:id="747308133">
          <w:marLeft w:val="0"/>
          <w:marRight w:val="0"/>
          <w:marTop w:val="0"/>
          <w:marBottom w:val="0"/>
          <w:divBdr>
            <w:top w:val="none" w:sz="0" w:space="0" w:color="auto"/>
            <w:left w:val="none" w:sz="0" w:space="0" w:color="auto"/>
            <w:bottom w:val="none" w:sz="0" w:space="0" w:color="auto"/>
            <w:right w:val="none" w:sz="0" w:space="0" w:color="auto"/>
          </w:divBdr>
        </w:div>
        <w:div w:id="461273392">
          <w:marLeft w:val="0"/>
          <w:marRight w:val="0"/>
          <w:marTop w:val="0"/>
          <w:marBottom w:val="0"/>
          <w:divBdr>
            <w:top w:val="none" w:sz="0" w:space="0" w:color="auto"/>
            <w:left w:val="none" w:sz="0" w:space="0" w:color="auto"/>
            <w:bottom w:val="none" w:sz="0" w:space="0" w:color="auto"/>
            <w:right w:val="none" w:sz="0" w:space="0" w:color="auto"/>
          </w:divBdr>
        </w:div>
        <w:div w:id="1479148558">
          <w:marLeft w:val="0"/>
          <w:marRight w:val="0"/>
          <w:marTop w:val="0"/>
          <w:marBottom w:val="0"/>
          <w:divBdr>
            <w:top w:val="none" w:sz="0" w:space="0" w:color="auto"/>
            <w:left w:val="none" w:sz="0" w:space="0" w:color="auto"/>
            <w:bottom w:val="none" w:sz="0" w:space="0" w:color="auto"/>
            <w:right w:val="none" w:sz="0" w:space="0" w:color="auto"/>
          </w:divBdr>
        </w:div>
        <w:div w:id="681132665">
          <w:marLeft w:val="0"/>
          <w:marRight w:val="0"/>
          <w:marTop w:val="0"/>
          <w:marBottom w:val="0"/>
          <w:divBdr>
            <w:top w:val="none" w:sz="0" w:space="0" w:color="auto"/>
            <w:left w:val="none" w:sz="0" w:space="0" w:color="auto"/>
            <w:bottom w:val="none" w:sz="0" w:space="0" w:color="auto"/>
            <w:right w:val="none" w:sz="0" w:space="0" w:color="auto"/>
          </w:divBdr>
        </w:div>
      </w:divsChild>
    </w:div>
    <w:div w:id="1138376623">
      <w:bodyDiv w:val="1"/>
      <w:marLeft w:val="0"/>
      <w:marRight w:val="0"/>
      <w:marTop w:val="0"/>
      <w:marBottom w:val="0"/>
      <w:divBdr>
        <w:top w:val="none" w:sz="0" w:space="0" w:color="auto"/>
        <w:left w:val="none" w:sz="0" w:space="0" w:color="auto"/>
        <w:bottom w:val="none" w:sz="0" w:space="0" w:color="auto"/>
        <w:right w:val="none" w:sz="0" w:space="0" w:color="auto"/>
      </w:divBdr>
      <w:divsChild>
        <w:div w:id="1862039919">
          <w:marLeft w:val="0"/>
          <w:marRight w:val="0"/>
          <w:marTop w:val="0"/>
          <w:marBottom w:val="0"/>
          <w:divBdr>
            <w:top w:val="none" w:sz="0" w:space="0" w:color="auto"/>
            <w:left w:val="none" w:sz="0" w:space="0" w:color="auto"/>
            <w:bottom w:val="none" w:sz="0" w:space="0" w:color="auto"/>
            <w:right w:val="none" w:sz="0" w:space="0" w:color="auto"/>
          </w:divBdr>
        </w:div>
        <w:div w:id="1017191253">
          <w:marLeft w:val="0"/>
          <w:marRight w:val="0"/>
          <w:marTop w:val="0"/>
          <w:marBottom w:val="0"/>
          <w:divBdr>
            <w:top w:val="none" w:sz="0" w:space="0" w:color="auto"/>
            <w:left w:val="none" w:sz="0" w:space="0" w:color="auto"/>
            <w:bottom w:val="none" w:sz="0" w:space="0" w:color="auto"/>
            <w:right w:val="none" w:sz="0" w:space="0" w:color="auto"/>
          </w:divBdr>
        </w:div>
        <w:div w:id="643463607">
          <w:marLeft w:val="0"/>
          <w:marRight w:val="0"/>
          <w:marTop w:val="0"/>
          <w:marBottom w:val="0"/>
          <w:divBdr>
            <w:top w:val="none" w:sz="0" w:space="0" w:color="auto"/>
            <w:left w:val="none" w:sz="0" w:space="0" w:color="auto"/>
            <w:bottom w:val="none" w:sz="0" w:space="0" w:color="auto"/>
            <w:right w:val="none" w:sz="0" w:space="0" w:color="auto"/>
          </w:divBdr>
        </w:div>
        <w:div w:id="126356102">
          <w:marLeft w:val="0"/>
          <w:marRight w:val="0"/>
          <w:marTop w:val="0"/>
          <w:marBottom w:val="0"/>
          <w:divBdr>
            <w:top w:val="none" w:sz="0" w:space="0" w:color="auto"/>
            <w:left w:val="none" w:sz="0" w:space="0" w:color="auto"/>
            <w:bottom w:val="none" w:sz="0" w:space="0" w:color="auto"/>
            <w:right w:val="none" w:sz="0" w:space="0" w:color="auto"/>
          </w:divBdr>
        </w:div>
        <w:div w:id="1337147311">
          <w:marLeft w:val="0"/>
          <w:marRight w:val="0"/>
          <w:marTop w:val="0"/>
          <w:marBottom w:val="0"/>
          <w:divBdr>
            <w:top w:val="none" w:sz="0" w:space="0" w:color="auto"/>
            <w:left w:val="none" w:sz="0" w:space="0" w:color="auto"/>
            <w:bottom w:val="none" w:sz="0" w:space="0" w:color="auto"/>
            <w:right w:val="none" w:sz="0" w:space="0" w:color="auto"/>
          </w:divBdr>
        </w:div>
        <w:div w:id="1176699574">
          <w:marLeft w:val="0"/>
          <w:marRight w:val="0"/>
          <w:marTop w:val="0"/>
          <w:marBottom w:val="0"/>
          <w:divBdr>
            <w:top w:val="none" w:sz="0" w:space="0" w:color="auto"/>
            <w:left w:val="none" w:sz="0" w:space="0" w:color="auto"/>
            <w:bottom w:val="none" w:sz="0" w:space="0" w:color="auto"/>
            <w:right w:val="none" w:sz="0" w:space="0" w:color="auto"/>
          </w:divBdr>
        </w:div>
        <w:div w:id="2129154074">
          <w:marLeft w:val="0"/>
          <w:marRight w:val="0"/>
          <w:marTop w:val="0"/>
          <w:marBottom w:val="0"/>
          <w:divBdr>
            <w:top w:val="none" w:sz="0" w:space="0" w:color="auto"/>
            <w:left w:val="none" w:sz="0" w:space="0" w:color="auto"/>
            <w:bottom w:val="none" w:sz="0" w:space="0" w:color="auto"/>
            <w:right w:val="none" w:sz="0" w:space="0" w:color="auto"/>
          </w:divBdr>
        </w:div>
        <w:div w:id="527565102">
          <w:marLeft w:val="0"/>
          <w:marRight w:val="0"/>
          <w:marTop w:val="0"/>
          <w:marBottom w:val="0"/>
          <w:divBdr>
            <w:top w:val="none" w:sz="0" w:space="0" w:color="auto"/>
            <w:left w:val="none" w:sz="0" w:space="0" w:color="auto"/>
            <w:bottom w:val="none" w:sz="0" w:space="0" w:color="auto"/>
            <w:right w:val="none" w:sz="0" w:space="0" w:color="auto"/>
          </w:divBdr>
        </w:div>
        <w:div w:id="984628967">
          <w:marLeft w:val="0"/>
          <w:marRight w:val="0"/>
          <w:marTop w:val="0"/>
          <w:marBottom w:val="0"/>
          <w:divBdr>
            <w:top w:val="none" w:sz="0" w:space="0" w:color="auto"/>
            <w:left w:val="none" w:sz="0" w:space="0" w:color="auto"/>
            <w:bottom w:val="none" w:sz="0" w:space="0" w:color="auto"/>
            <w:right w:val="none" w:sz="0" w:space="0" w:color="auto"/>
          </w:divBdr>
        </w:div>
        <w:div w:id="1361662268">
          <w:marLeft w:val="0"/>
          <w:marRight w:val="0"/>
          <w:marTop w:val="0"/>
          <w:marBottom w:val="0"/>
          <w:divBdr>
            <w:top w:val="none" w:sz="0" w:space="0" w:color="auto"/>
            <w:left w:val="none" w:sz="0" w:space="0" w:color="auto"/>
            <w:bottom w:val="none" w:sz="0" w:space="0" w:color="auto"/>
            <w:right w:val="none" w:sz="0" w:space="0" w:color="auto"/>
          </w:divBdr>
        </w:div>
        <w:div w:id="30571457">
          <w:marLeft w:val="0"/>
          <w:marRight w:val="0"/>
          <w:marTop w:val="0"/>
          <w:marBottom w:val="0"/>
          <w:divBdr>
            <w:top w:val="none" w:sz="0" w:space="0" w:color="auto"/>
            <w:left w:val="none" w:sz="0" w:space="0" w:color="auto"/>
            <w:bottom w:val="none" w:sz="0" w:space="0" w:color="auto"/>
            <w:right w:val="none" w:sz="0" w:space="0" w:color="auto"/>
          </w:divBdr>
        </w:div>
        <w:div w:id="1053844536">
          <w:marLeft w:val="0"/>
          <w:marRight w:val="0"/>
          <w:marTop w:val="0"/>
          <w:marBottom w:val="0"/>
          <w:divBdr>
            <w:top w:val="none" w:sz="0" w:space="0" w:color="auto"/>
            <w:left w:val="none" w:sz="0" w:space="0" w:color="auto"/>
            <w:bottom w:val="none" w:sz="0" w:space="0" w:color="auto"/>
            <w:right w:val="none" w:sz="0" w:space="0" w:color="auto"/>
          </w:divBdr>
        </w:div>
        <w:div w:id="1825315397">
          <w:marLeft w:val="0"/>
          <w:marRight w:val="0"/>
          <w:marTop w:val="0"/>
          <w:marBottom w:val="0"/>
          <w:divBdr>
            <w:top w:val="none" w:sz="0" w:space="0" w:color="auto"/>
            <w:left w:val="none" w:sz="0" w:space="0" w:color="auto"/>
            <w:bottom w:val="none" w:sz="0" w:space="0" w:color="auto"/>
            <w:right w:val="none" w:sz="0" w:space="0" w:color="auto"/>
          </w:divBdr>
        </w:div>
        <w:div w:id="1602954894">
          <w:marLeft w:val="0"/>
          <w:marRight w:val="0"/>
          <w:marTop w:val="0"/>
          <w:marBottom w:val="0"/>
          <w:divBdr>
            <w:top w:val="none" w:sz="0" w:space="0" w:color="auto"/>
            <w:left w:val="none" w:sz="0" w:space="0" w:color="auto"/>
            <w:bottom w:val="none" w:sz="0" w:space="0" w:color="auto"/>
            <w:right w:val="none" w:sz="0" w:space="0" w:color="auto"/>
          </w:divBdr>
        </w:div>
        <w:div w:id="599416419">
          <w:marLeft w:val="0"/>
          <w:marRight w:val="0"/>
          <w:marTop w:val="0"/>
          <w:marBottom w:val="0"/>
          <w:divBdr>
            <w:top w:val="none" w:sz="0" w:space="0" w:color="auto"/>
            <w:left w:val="none" w:sz="0" w:space="0" w:color="auto"/>
            <w:bottom w:val="none" w:sz="0" w:space="0" w:color="auto"/>
            <w:right w:val="none" w:sz="0" w:space="0" w:color="auto"/>
          </w:divBdr>
        </w:div>
        <w:div w:id="394738926">
          <w:marLeft w:val="0"/>
          <w:marRight w:val="0"/>
          <w:marTop w:val="0"/>
          <w:marBottom w:val="0"/>
          <w:divBdr>
            <w:top w:val="none" w:sz="0" w:space="0" w:color="auto"/>
            <w:left w:val="none" w:sz="0" w:space="0" w:color="auto"/>
            <w:bottom w:val="none" w:sz="0" w:space="0" w:color="auto"/>
            <w:right w:val="none" w:sz="0" w:space="0" w:color="auto"/>
          </w:divBdr>
        </w:div>
        <w:div w:id="116801829">
          <w:marLeft w:val="0"/>
          <w:marRight w:val="0"/>
          <w:marTop w:val="0"/>
          <w:marBottom w:val="0"/>
          <w:divBdr>
            <w:top w:val="none" w:sz="0" w:space="0" w:color="auto"/>
            <w:left w:val="none" w:sz="0" w:space="0" w:color="auto"/>
            <w:bottom w:val="none" w:sz="0" w:space="0" w:color="auto"/>
            <w:right w:val="none" w:sz="0" w:space="0" w:color="auto"/>
          </w:divBdr>
        </w:div>
        <w:div w:id="1018891005">
          <w:marLeft w:val="0"/>
          <w:marRight w:val="0"/>
          <w:marTop w:val="0"/>
          <w:marBottom w:val="0"/>
          <w:divBdr>
            <w:top w:val="none" w:sz="0" w:space="0" w:color="auto"/>
            <w:left w:val="none" w:sz="0" w:space="0" w:color="auto"/>
            <w:bottom w:val="none" w:sz="0" w:space="0" w:color="auto"/>
            <w:right w:val="none" w:sz="0" w:space="0" w:color="auto"/>
          </w:divBdr>
        </w:div>
        <w:div w:id="145824705">
          <w:marLeft w:val="0"/>
          <w:marRight w:val="0"/>
          <w:marTop w:val="0"/>
          <w:marBottom w:val="0"/>
          <w:divBdr>
            <w:top w:val="none" w:sz="0" w:space="0" w:color="auto"/>
            <w:left w:val="none" w:sz="0" w:space="0" w:color="auto"/>
            <w:bottom w:val="none" w:sz="0" w:space="0" w:color="auto"/>
            <w:right w:val="none" w:sz="0" w:space="0" w:color="auto"/>
          </w:divBdr>
        </w:div>
      </w:divsChild>
    </w:div>
    <w:div w:id="1504782886">
      <w:bodyDiv w:val="1"/>
      <w:marLeft w:val="0"/>
      <w:marRight w:val="0"/>
      <w:marTop w:val="0"/>
      <w:marBottom w:val="0"/>
      <w:divBdr>
        <w:top w:val="none" w:sz="0" w:space="0" w:color="auto"/>
        <w:left w:val="none" w:sz="0" w:space="0" w:color="auto"/>
        <w:bottom w:val="none" w:sz="0" w:space="0" w:color="auto"/>
        <w:right w:val="none" w:sz="0" w:space="0" w:color="auto"/>
      </w:divBdr>
      <w:divsChild>
        <w:div w:id="1463381216">
          <w:marLeft w:val="0"/>
          <w:marRight w:val="0"/>
          <w:marTop w:val="0"/>
          <w:marBottom w:val="0"/>
          <w:divBdr>
            <w:top w:val="none" w:sz="0" w:space="0" w:color="auto"/>
            <w:left w:val="none" w:sz="0" w:space="0" w:color="auto"/>
            <w:bottom w:val="none" w:sz="0" w:space="0" w:color="auto"/>
            <w:right w:val="none" w:sz="0" w:space="0" w:color="auto"/>
          </w:divBdr>
        </w:div>
        <w:div w:id="32926565">
          <w:marLeft w:val="0"/>
          <w:marRight w:val="0"/>
          <w:marTop w:val="0"/>
          <w:marBottom w:val="0"/>
          <w:divBdr>
            <w:top w:val="none" w:sz="0" w:space="0" w:color="auto"/>
            <w:left w:val="none" w:sz="0" w:space="0" w:color="auto"/>
            <w:bottom w:val="none" w:sz="0" w:space="0" w:color="auto"/>
            <w:right w:val="none" w:sz="0" w:space="0" w:color="auto"/>
          </w:divBdr>
        </w:div>
        <w:div w:id="429661284">
          <w:marLeft w:val="0"/>
          <w:marRight w:val="0"/>
          <w:marTop w:val="0"/>
          <w:marBottom w:val="0"/>
          <w:divBdr>
            <w:top w:val="none" w:sz="0" w:space="0" w:color="auto"/>
            <w:left w:val="none" w:sz="0" w:space="0" w:color="auto"/>
            <w:bottom w:val="none" w:sz="0" w:space="0" w:color="auto"/>
            <w:right w:val="none" w:sz="0" w:space="0" w:color="auto"/>
          </w:divBdr>
        </w:div>
        <w:div w:id="1163397905">
          <w:marLeft w:val="0"/>
          <w:marRight w:val="0"/>
          <w:marTop w:val="0"/>
          <w:marBottom w:val="0"/>
          <w:divBdr>
            <w:top w:val="none" w:sz="0" w:space="0" w:color="auto"/>
            <w:left w:val="none" w:sz="0" w:space="0" w:color="auto"/>
            <w:bottom w:val="none" w:sz="0" w:space="0" w:color="auto"/>
            <w:right w:val="none" w:sz="0" w:space="0" w:color="auto"/>
          </w:divBdr>
        </w:div>
        <w:div w:id="123692778">
          <w:marLeft w:val="0"/>
          <w:marRight w:val="0"/>
          <w:marTop w:val="0"/>
          <w:marBottom w:val="0"/>
          <w:divBdr>
            <w:top w:val="none" w:sz="0" w:space="0" w:color="auto"/>
            <w:left w:val="none" w:sz="0" w:space="0" w:color="auto"/>
            <w:bottom w:val="none" w:sz="0" w:space="0" w:color="auto"/>
            <w:right w:val="none" w:sz="0" w:space="0" w:color="auto"/>
          </w:divBdr>
        </w:div>
        <w:div w:id="1411005296">
          <w:marLeft w:val="0"/>
          <w:marRight w:val="0"/>
          <w:marTop w:val="0"/>
          <w:marBottom w:val="0"/>
          <w:divBdr>
            <w:top w:val="none" w:sz="0" w:space="0" w:color="auto"/>
            <w:left w:val="none" w:sz="0" w:space="0" w:color="auto"/>
            <w:bottom w:val="none" w:sz="0" w:space="0" w:color="auto"/>
            <w:right w:val="none" w:sz="0" w:space="0" w:color="auto"/>
          </w:divBdr>
        </w:div>
        <w:div w:id="1584490544">
          <w:marLeft w:val="0"/>
          <w:marRight w:val="0"/>
          <w:marTop w:val="0"/>
          <w:marBottom w:val="0"/>
          <w:divBdr>
            <w:top w:val="none" w:sz="0" w:space="0" w:color="auto"/>
            <w:left w:val="none" w:sz="0" w:space="0" w:color="auto"/>
            <w:bottom w:val="none" w:sz="0" w:space="0" w:color="auto"/>
            <w:right w:val="none" w:sz="0" w:space="0" w:color="auto"/>
          </w:divBdr>
        </w:div>
        <w:div w:id="429010823">
          <w:marLeft w:val="0"/>
          <w:marRight w:val="0"/>
          <w:marTop w:val="0"/>
          <w:marBottom w:val="0"/>
          <w:divBdr>
            <w:top w:val="none" w:sz="0" w:space="0" w:color="auto"/>
            <w:left w:val="none" w:sz="0" w:space="0" w:color="auto"/>
            <w:bottom w:val="none" w:sz="0" w:space="0" w:color="auto"/>
            <w:right w:val="none" w:sz="0" w:space="0" w:color="auto"/>
          </w:divBdr>
        </w:div>
      </w:divsChild>
    </w:div>
    <w:div w:id="1982882075">
      <w:bodyDiv w:val="1"/>
      <w:marLeft w:val="0"/>
      <w:marRight w:val="0"/>
      <w:marTop w:val="0"/>
      <w:marBottom w:val="0"/>
      <w:divBdr>
        <w:top w:val="none" w:sz="0" w:space="0" w:color="auto"/>
        <w:left w:val="none" w:sz="0" w:space="0" w:color="auto"/>
        <w:bottom w:val="none" w:sz="0" w:space="0" w:color="auto"/>
        <w:right w:val="none" w:sz="0" w:space="0" w:color="auto"/>
      </w:divBdr>
    </w:div>
    <w:div w:id="212985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al\AppData\Roaming\Microsoft\Templates\Design%20Ion%20(leer).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Design Ion (leer).dotx</Template>
  <TotalTime>0</TotalTime>
  <Pages>2</Pages>
  <Words>336</Words>
  <Characters>2118</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Baal</dc:creator>
  <cp:keywords/>
  <cp:lastModifiedBy>Baal</cp:lastModifiedBy>
  <cp:revision>1</cp:revision>
  <dcterms:created xsi:type="dcterms:W3CDTF">2014-04-05T12:01:00Z</dcterms:created>
  <dcterms:modified xsi:type="dcterms:W3CDTF">2014-04-05T13:11:00Z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