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68E" w:rsidRDefault="003D768E">
      <w:r>
        <w:t xml:space="preserve">                                        </w:t>
      </w:r>
    </w:p>
    <w:p w:rsidR="003D768E" w:rsidRDefault="003D768E"/>
    <w:p w:rsidR="003D768E" w:rsidRDefault="003D768E">
      <w:r>
        <w:t xml:space="preserve"> </w:t>
      </w:r>
    </w:p>
    <w:p w:rsidR="00972F70" w:rsidRDefault="003D768E">
      <w:r>
        <w:t xml:space="preserve">                                                   </w:t>
      </w:r>
      <w:r>
        <w:rPr>
          <w:noProof/>
          <w:lang w:eastAsia="es-ES"/>
        </w:rPr>
        <w:drawing>
          <wp:inline distT="0" distB="0" distL="0" distR="0">
            <wp:extent cx="1992630" cy="2855595"/>
            <wp:effectExtent l="19050" t="0" r="7620" b="0"/>
            <wp:docPr id="103" name="Imagen 103" descr="http://www.deasturias.com/concejos/fotos/langreo-escudo(1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://www.deasturias.com/concejos/fotos/langreo-escudo(1)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2855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68E" w:rsidRDefault="003D768E"/>
    <w:p w:rsidR="003D768E" w:rsidRPr="003D768E" w:rsidRDefault="003D768E">
      <w:pPr>
        <w:rPr>
          <w:b/>
          <w:u w:val="single"/>
        </w:rPr>
      </w:pPr>
    </w:p>
    <w:p w:rsidR="003D768E" w:rsidRDefault="003D768E" w:rsidP="003D768E">
      <w:pPr>
        <w:rPr>
          <w:rFonts w:ascii="Arial" w:hAnsi="Arial" w:cs="Arial"/>
          <w:sz w:val="72"/>
          <w:u w:val="single"/>
        </w:rPr>
      </w:pPr>
    </w:p>
    <w:p w:rsidR="003D768E" w:rsidRPr="003D768E" w:rsidRDefault="003D768E" w:rsidP="003D768E">
      <w:pPr>
        <w:rPr>
          <w:rFonts w:ascii="Arial" w:hAnsi="Arial" w:cs="Arial"/>
          <w:sz w:val="72"/>
          <w:u w:val="single"/>
        </w:rPr>
      </w:pPr>
      <w:r w:rsidRPr="003D768E">
        <w:rPr>
          <w:rFonts w:ascii="Arial" w:hAnsi="Arial" w:cs="Arial"/>
          <w:sz w:val="72"/>
          <w:u w:val="single"/>
        </w:rPr>
        <w:t xml:space="preserve">Ayuntamiento de </w:t>
      </w:r>
      <w:proofErr w:type="spellStart"/>
      <w:r w:rsidRPr="003D768E">
        <w:rPr>
          <w:rFonts w:ascii="Arial" w:hAnsi="Arial" w:cs="Arial"/>
          <w:sz w:val="72"/>
          <w:u w:val="single"/>
        </w:rPr>
        <w:t>Langreo</w:t>
      </w:r>
      <w:proofErr w:type="spellEnd"/>
    </w:p>
    <w:p w:rsidR="003D768E" w:rsidRDefault="003D768E"/>
    <w:p w:rsidR="003D768E" w:rsidRPr="003D768E" w:rsidRDefault="003D768E">
      <w:pPr>
        <w:rPr>
          <w:sz w:val="28"/>
        </w:rPr>
      </w:pPr>
      <w:r w:rsidRPr="003D768E">
        <w:rPr>
          <w:sz w:val="28"/>
        </w:rPr>
        <w:t>Trabajo de Contabilidad. 2º Grado de Gestión y administración pública</w:t>
      </w:r>
    </w:p>
    <w:p w:rsidR="003D768E" w:rsidRDefault="003D768E"/>
    <w:p w:rsidR="003D768E" w:rsidRDefault="003D768E"/>
    <w:p w:rsidR="003D768E" w:rsidRDefault="003D768E"/>
    <w:p w:rsidR="003D768E" w:rsidRDefault="003D768E"/>
    <w:p w:rsidR="003D768E" w:rsidRDefault="003D768E"/>
    <w:p w:rsidR="003D768E" w:rsidRPr="003D768E" w:rsidRDefault="003D768E">
      <w:pPr>
        <w:rPr>
          <w:sz w:val="36"/>
          <w:szCs w:val="36"/>
        </w:rPr>
      </w:pPr>
      <w:r w:rsidRPr="003D768E">
        <w:rPr>
          <w:sz w:val="36"/>
          <w:szCs w:val="36"/>
        </w:rPr>
        <w:t xml:space="preserve">Christian Arenas </w:t>
      </w:r>
      <w:proofErr w:type="spellStart"/>
      <w:r w:rsidRPr="003D768E">
        <w:rPr>
          <w:sz w:val="36"/>
          <w:szCs w:val="36"/>
        </w:rPr>
        <w:t>Sahornil</w:t>
      </w:r>
      <w:proofErr w:type="spellEnd"/>
    </w:p>
    <w:p w:rsidR="003D768E" w:rsidRDefault="003D768E"/>
    <w:p w:rsidR="003D768E" w:rsidRDefault="003D768E" w:rsidP="003D768E">
      <w:pPr>
        <w:jc w:val="center"/>
        <w:rPr>
          <w:rFonts w:ascii="Arial" w:hAnsi="Arial" w:cs="Arial"/>
          <w:sz w:val="72"/>
          <w:u w:val="single"/>
        </w:rPr>
      </w:pPr>
      <w:r>
        <w:rPr>
          <w:rFonts w:ascii="Arial" w:hAnsi="Arial" w:cs="Arial"/>
          <w:sz w:val="72"/>
          <w:u w:val="single"/>
        </w:rPr>
        <w:t>Í</w:t>
      </w:r>
      <w:r w:rsidRPr="003D768E">
        <w:rPr>
          <w:rFonts w:ascii="Arial" w:hAnsi="Arial" w:cs="Arial"/>
          <w:sz w:val="72"/>
          <w:u w:val="single"/>
        </w:rPr>
        <w:t>ndice</w:t>
      </w:r>
    </w:p>
    <w:p w:rsidR="003D768E" w:rsidRDefault="003D768E">
      <w:pPr>
        <w:rPr>
          <w:rFonts w:ascii="Arial" w:hAnsi="Arial" w:cs="Arial"/>
          <w:sz w:val="72"/>
          <w:u w:val="single"/>
        </w:rPr>
      </w:pPr>
    </w:p>
    <w:p w:rsidR="003D768E" w:rsidRPr="003D768E" w:rsidRDefault="003D768E">
      <w:pPr>
        <w:rPr>
          <w:rFonts w:ascii="Arial" w:hAnsi="Arial" w:cs="Arial"/>
          <w:sz w:val="72"/>
          <w:u w:val="single"/>
        </w:rPr>
      </w:pPr>
    </w:p>
    <w:p w:rsidR="003D768E" w:rsidRDefault="003D768E" w:rsidP="003D768E">
      <w:pPr>
        <w:pStyle w:val="Prrafodelista"/>
        <w:numPr>
          <w:ilvl w:val="0"/>
          <w:numId w:val="1"/>
        </w:numPr>
        <w:rPr>
          <w:b/>
          <w:sz w:val="40"/>
        </w:rPr>
      </w:pPr>
      <w:r w:rsidRPr="003D768E">
        <w:rPr>
          <w:b/>
          <w:sz w:val="40"/>
        </w:rPr>
        <w:t>Información acerca del concejo</w:t>
      </w:r>
    </w:p>
    <w:p w:rsidR="003D768E" w:rsidRPr="003D768E" w:rsidRDefault="003D768E" w:rsidP="003D768E">
      <w:pPr>
        <w:pStyle w:val="Prrafodelista"/>
        <w:rPr>
          <w:b/>
          <w:sz w:val="40"/>
        </w:rPr>
      </w:pPr>
    </w:p>
    <w:p w:rsidR="003D768E" w:rsidRDefault="003D768E" w:rsidP="003D768E">
      <w:pPr>
        <w:pStyle w:val="Prrafodelista"/>
        <w:numPr>
          <w:ilvl w:val="0"/>
          <w:numId w:val="1"/>
        </w:numPr>
        <w:rPr>
          <w:b/>
          <w:sz w:val="40"/>
        </w:rPr>
      </w:pPr>
      <w:r w:rsidRPr="003D768E">
        <w:rPr>
          <w:b/>
          <w:sz w:val="40"/>
        </w:rPr>
        <w:t>Balance de situación del ejercicio anterior</w:t>
      </w:r>
    </w:p>
    <w:p w:rsidR="003D768E" w:rsidRPr="003D768E" w:rsidRDefault="003D768E" w:rsidP="003D768E">
      <w:pPr>
        <w:pStyle w:val="Prrafodelista"/>
        <w:rPr>
          <w:b/>
          <w:sz w:val="40"/>
        </w:rPr>
      </w:pPr>
    </w:p>
    <w:p w:rsidR="003D768E" w:rsidRDefault="003D768E" w:rsidP="003D768E">
      <w:pPr>
        <w:pStyle w:val="Prrafodelista"/>
        <w:numPr>
          <w:ilvl w:val="0"/>
          <w:numId w:val="1"/>
        </w:numPr>
        <w:rPr>
          <w:b/>
          <w:sz w:val="40"/>
        </w:rPr>
      </w:pPr>
      <w:r w:rsidRPr="003D768E">
        <w:rPr>
          <w:b/>
          <w:sz w:val="40"/>
        </w:rPr>
        <w:t>Presupu</w:t>
      </w:r>
      <w:r>
        <w:rPr>
          <w:b/>
          <w:sz w:val="40"/>
        </w:rPr>
        <w:t>esto previsto para el curso 2013</w:t>
      </w:r>
    </w:p>
    <w:p w:rsidR="003D768E" w:rsidRPr="003D768E" w:rsidRDefault="003D768E" w:rsidP="003D768E">
      <w:pPr>
        <w:pStyle w:val="Prrafodelista"/>
        <w:rPr>
          <w:b/>
          <w:sz w:val="40"/>
        </w:rPr>
      </w:pPr>
    </w:p>
    <w:p w:rsidR="003D768E" w:rsidRDefault="003D768E" w:rsidP="003D768E">
      <w:pPr>
        <w:pStyle w:val="Prrafodelista"/>
        <w:numPr>
          <w:ilvl w:val="0"/>
          <w:numId w:val="1"/>
        </w:numPr>
        <w:rPr>
          <w:b/>
          <w:sz w:val="40"/>
        </w:rPr>
      </w:pPr>
      <w:r w:rsidRPr="003D768E">
        <w:rPr>
          <w:b/>
          <w:sz w:val="40"/>
        </w:rPr>
        <w:t>Asientos contables</w:t>
      </w:r>
    </w:p>
    <w:p w:rsidR="003D768E" w:rsidRPr="003D768E" w:rsidRDefault="003D768E" w:rsidP="003D768E">
      <w:pPr>
        <w:pStyle w:val="Prrafodelista"/>
        <w:rPr>
          <w:b/>
          <w:sz w:val="40"/>
        </w:rPr>
      </w:pPr>
    </w:p>
    <w:p w:rsidR="003D768E" w:rsidRPr="003D768E" w:rsidRDefault="003D768E" w:rsidP="003D768E">
      <w:pPr>
        <w:pStyle w:val="Prrafodelista"/>
        <w:numPr>
          <w:ilvl w:val="0"/>
          <w:numId w:val="1"/>
        </w:numPr>
        <w:rPr>
          <w:b/>
          <w:sz w:val="40"/>
        </w:rPr>
      </w:pPr>
      <w:r w:rsidRPr="003D768E">
        <w:rPr>
          <w:b/>
          <w:sz w:val="40"/>
        </w:rPr>
        <w:t>Cuentas Anuales</w:t>
      </w:r>
    </w:p>
    <w:p w:rsidR="003D768E" w:rsidRDefault="003D768E"/>
    <w:p w:rsidR="003D768E" w:rsidRDefault="003D768E"/>
    <w:p w:rsidR="003D768E" w:rsidRDefault="003D768E"/>
    <w:p w:rsidR="003D768E" w:rsidRDefault="003D768E"/>
    <w:p w:rsidR="003D768E" w:rsidRDefault="003D768E"/>
    <w:p w:rsidR="003D768E" w:rsidRDefault="003D768E"/>
    <w:p w:rsidR="003D768E" w:rsidRDefault="003D768E"/>
    <w:p w:rsidR="003D768E" w:rsidRDefault="003D768E"/>
    <w:p w:rsidR="003D768E" w:rsidRDefault="003D768E"/>
    <w:p w:rsidR="0051011A" w:rsidRPr="00950166" w:rsidRDefault="0051011A" w:rsidP="0051011A"/>
    <w:p w:rsidR="0051011A" w:rsidRPr="009E2D4B" w:rsidRDefault="0051011A" w:rsidP="0051011A">
      <w:pPr>
        <w:rPr>
          <w:rFonts w:ascii="Arial" w:hAnsi="Arial" w:cs="Arial"/>
          <w:color w:val="252525"/>
          <w:sz w:val="28"/>
          <w:szCs w:val="28"/>
          <w:shd w:val="clear" w:color="auto" w:fill="FFFFFF"/>
        </w:rPr>
      </w:pPr>
    </w:p>
    <w:p w:rsidR="009E2D4B" w:rsidRDefault="00227812" w:rsidP="0051011A">
      <w:pPr>
        <w:rPr>
          <w:rFonts w:ascii="Arial" w:hAnsi="Arial" w:cs="Arial"/>
          <w:color w:val="252525"/>
          <w:sz w:val="28"/>
          <w:szCs w:val="28"/>
          <w:shd w:val="clear" w:color="auto" w:fill="FFFFFF"/>
        </w:rPr>
      </w:pPr>
      <w:proofErr w:type="spellStart"/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Langreo</w:t>
      </w:r>
      <w:proofErr w:type="spellEnd"/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  un concejo de la Comunidad Autónoma del Principado de Asturias, España, y una </w:t>
      </w:r>
      <w:hyperlink r:id="rId6" w:tooltip="Ciudad" w:history="1">
        <w:r w:rsidRPr="009E2D4B">
          <w:rPr>
            <w:rFonts w:ascii="Arial" w:hAnsi="Arial" w:cs="Arial"/>
            <w:color w:val="252525"/>
            <w:sz w:val="28"/>
            <w:szCs w:val="28"/>
            <w:shd w:val="clear" w:color="auto" w:fill="FFFFFF"/>
          </w:rPr>
          <w:t>ciudad</w:t>
        </w:r>
      </w:hyperlink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, capital de dicho concejo. El concejo limita al norte con </w:t>
      </w:r>
      <w:proofErr w:type="spellStart"/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fldChar w:fldCharType="begin"/>
      </w:r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instrText xml:space="preserve"> HYPERLINK "http://es.wikipedia.org/wiki/Siero" \o "Siero" </w:instrText>
      </w:r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fldChar w:fldCharType="separate"/>
      </w:r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Siero</w:t>
      </w:r>
      <w:proofErr w:type="spellEnd"/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fldChar w:fldCharType="end"/>
      </w:r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 y con </w:t>
      </w:r>
      <w:proofErr w:type="spellStart"/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fldChar w:fldCharType="begin"/>
      </w:r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instrText xml:space="preserve"> HYPERLINK "http://es.wikipedia.org/wiki/Nore%C3%B1a" \o "Noreña" </w:instrText>
      </w:r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fldChar w:fldCharType="separate"/>
      </w:r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Noreña</w:t>
      </w:r>
      <w:proofErr w:type="spellEnd"/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fldChar w:fldCharType="end"/>
      </w:r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, al oeste con</w:t>
      </w:r>
      <w:r w:rsidR="009E2D4B"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 xml:space="preserve"> </w:t>
      </w:r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Oviedo, al sur con </w:t>
      </w:r>
      <w:proofErr w:type="spellStart"/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Mieres</w:t>
      </w:r>
      <w:proofErr w:type="spellEnd"/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 y al este con </w:t>
      </w:r>
      <w:hyperlink r:id="rId7" w:tooltip="San Martín del Rey Aurelio" w:history="1">
        <w:r w:rsidRPr="009E2D4B">
          <w:rPr>
            <w:rFonts w:ascii="Arial" w:hAnsi="Arial" w:cs="Arial"/>
            <w:color w:val="252525"/>
            <w:sz w:val="28"/>
            <w:szCs w:val="28"/>
            <w:shd w:val="clear" w:color="auto" w:fill="FFFFFF"/>
          </w:rPr>
          <w:t>San Martín del Rey Aurelio</w:t>
        </w:r>
      </w:hyperlink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. Cuenta con una población de 43 070 habitantes</w:t>
      </w:r>
      <w:r w:rsid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.</w:t>
      </w:r>
    </w:p>
    <w:p w:rsidR="0051011A" w:rsidRPr="00950166" w:rsidRDefault="00227812" w:rsidP="0051011A"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Desde el </w:t>
      </w:r>
      <w:hyperlink r:id="rId8" w:tooltip="Siglo XIX" w:history="1">
        <w:r w:rsidRPr="009E2D4B">
          <w:rPr>
            <w:rFonts w:ascii="Arial" w:hAnsi="Arial" w:cs="Arial"/>
            <w:color w:val="252525"/>
            <w:sz w:val="28"/>
            <w:szCs w:val="28"/>
            <w:shd w:val="clear" w:color="auto" w:fill="FFFFFF"/>
          </w:rPr>
          <w:t>siglo XIX</w:t>
        </w:r>
      </w:hyperlink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 xml:space="preserve"> en </w:t>
      </w:r>
      <w:proofErr w:type="spellStart"/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Langreo</w:t>
      </w:r>
      <w:proofErr w:type="spellEnd"/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 xml:space="preserve"> fue uno de los grandes núcleos nacionales de actividad siderúrgica, impulsada por diversas empresas instaladas principalmente en La Felguera, y contó con la tercera línea de ferrocarril que hubo en </w:t>
      </w:r>
      <w:hyperlink r:id="rId9" w:tooltip="España" w:history="1">
        <w:r w:rsidRPr="009E2D4B">
          <w:rPr>
            <w:rFonts w:ascii="Arial" w:hAnsi="Arial" w:cs="Arial"/>
            <w:color w:val="252525"/>
            <w:sz w:val="28"/>
            <w:szCs w:val="28"/>
            <w:shd w:val="clear" w:color="auto" w:fill="FFFFFF"/>
          </w:rPr>
          <w:t>España</w:t>
        </w:r>
      </w:hyperlink>
      <w:r w:rsid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 xml:space="preserve"> </w:t>
      </w:r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que comunicó la estación de </w:t>
      </w:r>
      <w:hyperlink r:id="rId10" w:tooltip="La Felguera" w:history="1">
        <w:r w:rsidRPr="009E2D4B">
          <w:rPr>
            <w:rFonts w:ascii="Arial" w:hAnsi="Arial" w:cs="Arial"/>
            <w:color w:val="252525"/>
            <w:sz w:val="28"/>
            <w:szCs w:val="28"/>
            <w:shd w:val="clear" w:color="auto" w:fill="FFFFFF"/>
          </w:rPr>
          <w:t>Vega</w:t>
        </w:r>
      </w:hyperlink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 con </w:t>
      </w:r>
      <w:hyperlink r:id="rId11" w:tooltip="Gijón" w:history="1">
        <w:r w:rsidRPr="009E2D4B">
          <w:rPr>
            <w:rFonts w:ascii="Arial" w:hAnsi="Arial" w:cs="Arial"/>
            <w:color w:val="252525"/>
            <w:sz w:val="28"/>
            <w:szCs w:val="28"/>
            <w:shd w:val="clear" w:color="auto" w:fill="FFFFFF"/>
          </w:rPr>
          <w:t>Gijón</w:t>
        </w:r>
      </w:hyperlink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, o la </w:t>
      </w:r>
      <w:hyperlink r:id="rId12" w:tooltip="Carretera Carbonera" w:history="1">
        <w:r w:rsidRPr="009E2D4B">
          <w:rPr>
            <w:rFonts w:ascii="Arial" w:hAnsi="Arial" w:cs="Arial"/>
            <w:color w:val="252525"/>
            <w:sz w:val="28"/>
            <w:szCs w:val="28"/>
            <w:shd w:val="clear" w:color="auto" w:fill="FFFFFF"/>
          </w:rPr>
          <w:t>Carretera Carbonera</w:t>
        </w:r>
      </w:hyperlink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, impulsada por </w:t>
      </w:r>
      <w:hyperlink r:id="rId13" w:tooltip="Jovellanos" w:history="1">
        <w:r w:rsidRPr="009E2D4B">
          <w:rPr>
            <w:rFonts w:ascii="Arial" w:hAnsi="Arial" w:cs="Arial"/>
            <w:color w:val="252525"/>
            <w:sz w:val="28"/>
            <w:szCs w:val="28"/>
            <w:shd w:val="clear" w:color="auto" w:fill="FFFFFF"/>
          </w:rPr>
          <w:t>Jovellanos</w:t>
        </w:r>
      </w:hyperlink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 xml:space="preserve">. A </w:t>
      </w:r>
      <w:proofErr w:type="spellStart"/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medidados</w:t>
      </w:r>
      <w:proofErr w:type="spellEnd"/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 xml:space="preserve"> del </w:t>
      </w:r>
      <w:hyperlink r:id="rId14" w:tooltip="Siglo XX" w:history="1">
        <w:r w:rsidRPr="009E2D4B">
          <w:rPr>
            <w:rFonts w:ascii="Arial" w:hAnsi="Arial" w:cs="Arial"/>
            <w:color w:val="252525"/>
            <w:sz w:val="28"/>
            <w:szCs w:val="28"/>
            <w:shd w:val="clear" w:color="auto" w:fill="FFFFFF"/>
          </w:rPr>
          <w:t>siglo XX</w:t>
        </w:r>
      </w:hyperlink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 entró en un progresivo declive que acabó con el práctico desmantelamiento de toda la industria vinculada al metal y carbón. Hoy en día se está tratando de recuperar el rico patrimonio arquitectónico que ha dejado este pasado fabril en el concejo, a través de numerosos centros culturales</w:t>
      </w:r>
      <w:r w:rsid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 xml:space="preserve">. </w:t>
      </w:r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Restan una explotación minera de carbón y tres grandes fábricas: la </w:t>
      </w:r>
      <w:hyperlink r:id="rId15" w:tooltip="Central térmica de Lada" w:history="1">
        <w:r w:rsidRPr="009E2D4B">
          <w:rPr>
            <w:rFonts w:ascii="Arial" w:hAnsi="Arial" w:cs="Arial"/>
            <w:color w:val="252525"/>
            <w:sz w:val="28"/>
            <w:szCs w:val="28"/>
            <w:shd w:val="clear" w:color="auto" w:fill="FFFFFF"/>
          </w:rPr>
          <w:t>Central Térmica de Iberdrola</w:t>
        </w:r>
      </w:hyperlink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, la factoría de </w:t>
      </w:r>
      <w:hyperlink r:id="rId16" w:tooltip="Bayer" w:history="1">
        <w:r w:rsidRPr="009E2D4B">
          <w:rPr>
            <w:rFonts w:ascii="Arial" w:hAnsi="Arial" w:cs="Arial"/>
            <w:color w:val="252525"/>
            <w:sz w:val="28"/>
            <w:szCs w:val="28"/>
            <w:shd w:val="clear" w:color="auto" w:fill="FFFFFF"/>
          </w:rPr>
          <w:t>Bayer</w:t>
        </w:r>
      </w:hyperlink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 xml:space="preserve"> y la Química del Nalón. La Ciudad Tecnológica de </w:t>
      </w:r>
      <w:proofErr w:type="spellStart"/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Valnalón</w:t>
      </w:r>
      <w:proofErr w:type="spellEnd"/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 xml:space="preserve">, en el lugar que ocupó la antigua Fábrica de La Felguera, es un consolidado parque tecnológico y semillero de empresas, donde se encuentran entre otras la firma </w:t>
      </w:r>
      <w:proofErr w:type="spellStart"/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Capgemini</w:t>
      </w:r>
      <w:proofErr w:type="spellEnd"/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 xml:space="preserve">, el Centro de FP de </w:t>
      </w:r>
      <w:proofErr w:type="spellStart"/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Langreo</w:t>
      </w:r>
      <w:proofErr w:type="spellEnd"/>
      <w:r w:rsidRP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 xml:space="preserve"> y el Centro de Imagen y Sonido </w:t>
      </w:r>
      <w:r w:rsidR="009E2D4B">
        <w:rPr>
          <w:rFonts w:ascii="Arial" w:hAnsi="Arial" w:cs="Arial"/>
          <w:color w:val="252525"/>
          <w:sz w:val="28"/>
          <w:szCs w:val="28"/>
          <w:shd w:val="clear" w:color="auto" w:fill="FFFFFF"/>
        </w:rPr>
        <w:t>.</w:t>
      </w:r>
    </w:p>
    <w:p w:rsidR="0051011A" w:rsidRPr="00950166" w:rsidRDefault="0051011A" w:rsidP="0051011A"/>
    <w:p w:rsidR="0051011A" w:rsidRDefault="0051011A" w:rsidP="0051011A"/>
    <w:p w:rsidR="0051011A" w:rsidRDefault="0051011A" w:rsidP="0051011A"/>
    <w:p w:rsidR="0051011A" w:rsidRDefault="0051011A" w:rsidP="0051011A"/>
    <w:p w:rsidR="0051011A" w:rsidRDefault="0051011A" w:rsidP="0051011A"/>
    <w:p w:rsidR="0051011A" w:rsidRDefault="0051011A" w:rsidP="0051011A"/>
    <w:p w:rsidR="0051011A" w:rsidRDefault="0051011A" w:rsidP="0051011A"/>
    <w:p w:rsidR="0051011A" w:rsidRDefault="0051011A" w:rsidP="0051011A"/>
    <w:p w:rsidR="0051011A" w:rsidRDefault="0051011A" w:rsidP="0051011A"/>
    <w:p w:rsidR="0051011A" w:rsidRDefault="0051011A" w:rsidP="0051011A"/>
    <w:p w:rsidR="0051011A" w:rsidRDefault="0051011A" w:rsidP="0051011A"/>
    <w:p w:rsidR="0051011A" w:rsidRDefault="009E2D4B" w:rsidP="0051011A">
      <w:pPr>
        <w:rPr>
          <w:b/>
        </w:rPr>
      </w:pPr>
      <w:r>
        <w:rPr>
          <w:b/>
        </w:rPr>
        <w:t>Balance</w:t>
      </w:r>
    </w:p>
    <w:p w:rsidR="009E2D4B" w:rsidRPr="009E2D4B" w:rsidRDefault="009E2D4B" w:rsidP="0051011A">
      <w:pPr>
        <w:rPr>
          <w:b/>
        </w:rPr>
      </w:pPr>
    </w:p>
    <w:p w:rsidR="0051011A" w:rsidRDefault="0051011A" w:rsidP="0051011A"/>
    <w:p w:rsidR="0051011A" w:rsidRDefault="0051011A" w:rsidP="0051011A"/>
    <w:p w:rsidR="0051011A" w:rsidRDefault="0051011A" w:rsidP="0051011A"/>
    <w:p w:rsidR="0051011A" w:rsidRDefault="0051011A" w:rsidP="0051011A"/>
    <w:p w:rsidR="0051011A" w:rsidRDefault="0051011A" w:rsidP="0051011A"/>
    <w:p w:rsidR="0051011A" w:rsidRDefault="0051011A" w:rsidP="0051011A"/>
    <w:p w:rsidR="0051011A" w:rsidRDefault="0051011A" w:rsidP="0051011A"/>
    <w:p w:rsidR="0051011A" w:rsidRDefault="0051011A" w:rsidP="0051011A"/>
    <w:p w:rsidR="0051011A" w:rsidRDefault="0051011A" w:rsidP="0051011A"/>
    <w:p w:rsidR="0051011A" w:rsidRDefault="0051011A" w:rsidP="0051011A"/>
    <w:p w:rsidR="0051011A" w:rsidRDefault="0051011A" w:rsidP="0051011A"/>
    <w:p w:rsidR="0051011A" w:rsidRDefault="0051011A" w:rsidP="0051011A"/>
    <w:p w:rsidR="003D768E" w:rsidRDefault="003D768E"/>
    <w:p w:rsidR="0051011A" w:rsidRDefault="0051011A"/>
    <w:p w:rsidR="003D768E" w:rsidRDefault="003D768E"/>
    <w:p w:rsidR="003D768E" w:rsidRDefault="003D768E"/>
    <w:p w:rsidR="003D768E" w:rsidRDefault="003D768E"/>
    <w:p w:rsidR="003D768E" w:rsidRDefault="003D768E"/>
    <w:p w:rsidR="003D768E" w:rsidRDefault="003D768E"/>
    <w:p w:rsidR="003D768E" w:rsidRDefault="003D768E"/>
    <w:p w:rsidR="003D768E" w:rsidRDefault="003D768E"/>
    <w:p w:rsidR="003D768E" w:rsidRDefault="003D768E"/>
    <w:p w:rsidR="003D768E" w:rsidRDefault="003D768E"/>
    <w:p w:rsidR="003D768E" w:rsidRDefault="003D768E"/>
    <w:p w:rsidR="0051011A" w:rsidRDefault="0051011A"/>
    <w:p w:rsidR="003D768E" w:rsidRDefault="003D768E">
      <w:r>
        <w:t>Presupuesto habilitado.</w:t>
      </w:r>
    </w:p>
    <w:tbl>
      <w:tblPr>
        <w:tblW w:w="853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"/>
        <w:gridCol w:w="5937"/>
        <w:gridCol w:w="85"/>
        <w:gridCol w:w="2083"/>
      </w:tblGrid>
      <w:tr w:rsidR="00972F70" w:rsidRPr="00972F70" w:rsidTr="00972F70">
        <w:trPr>
          <w:jc w:val="center"/>
        </w:trPr>
        <w:tc>
          <w:tcPr>
            <w:tcW w:w="0" w:type="auto"/>
            <w:shd w:val="clear" w:color="auto" w:fill="A6CEEC"/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</w:pPr>
            <w:proofErr w:type="spellStart"/>
            <w:r w:rsidRPr="00972F70"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  <w:t>Cod</w:t>
            </w:r>
            <w:proofErr w:type="spellEnd"/>
            <w:r w:rsidRPr="00972F70"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0" w:type="auto"/>
            <w:shd w:val="clear" w:color="auto" w:fill="A6CEEC"/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  <w:t>Capítulo</w:t>
            </w:r>
          </w:p>
        </w:tc>
        <w:tc>
          <w:tcPr>
            <w:tcW w:w="0" w:type="auto"/>
            <w:shd w:val="clear" w:color="auto" w:fill="A6CEEC"/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0" w:type="auto"/>
            <w:shd w:val="clear" w:color="auto" w:fill="A6CEEC"/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  <w:t>Previsiones inicial.</w:t>
            </w:r>
          </w:p>
        </w:tc>
      </w:tr>
      <w:tr w:rsidR="00972F70" w:rsidRPr="00972F70" w:rsidTr="00972F70">
        <w:trPr>
          <w:jc w:val="center"/>
        </w:trPr>
        <w:tc>
          <w:tcPr>
            <w:tcW w:w="3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lastRenderedPageBreak/>
              <w:t>1</w:t>
            </w:r>
          </w:p>
        </w:tc>
        <w:tc>
          <w:tcPr>
            <w:tcW w:w="592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Impuestos directos</w:t>
            </w:r>
          </w:p>
        </w:tc>
        <w:tc>
          <w:tcPr>
            <w:tcW w:w="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4B763A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6" type="#_x0000_t75" style="width:1in;height:18.4pt" o:ole="">
                  <v:imagedata r:id="rId17" o:title=""/>
                </v:shape>
                <w:control r:id="rId18" w:name="DefaultOcxName" w:shapeid="_x0000_i1066"/>
              </w:object>
            </w:r>
          </w:p>
        </w:tc>
      </w:tr>
      <w:tr w:rsidR="00972F70" w:rsidRPr="00972F70" w:rsidTr="00972F70">
        <w:trPr>
          <w:jc w:val="center"/>
        </w:trPr>
        <w:tc>
          <w:tcPr>
            <w:tcW w:w="3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592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Impuestos indirectos</w:t>
            </w:r>
          </w:p>
        </w:tc>
        <w:tc>
          <w:tcPr>
            <w:tcW w:w="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4B763A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object w:dxaOrig="225" w:dyaOrig="225">
                <v:shape id="_x0000_i1069" type="#_x0000_t75" style="width:1in;height:18.4pt" o:ole="">
                  <v:imagedata r:id="rId19" o:title=""/>
                </v:shape>
                <w:control r:id="rId20" w:name="DefaultOcxName1" w:shapeid="_x0000_i1069"/>
              </w:object>
            </w:r>
          </w:p>
        </w:tc>
      </w:tr>
      <w:tr w:rsidR="00972F70" w:rsidRPr="00972F70" w:rsidTr="00972F70">
        <w:trPr>
          <w:jc w:val="center"/>
        </w:trPr>
        <w:tc>
          <w:tcPr>
            <w:tcW w:w="3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592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Tasas y otros ingresos</w:t>
            </w:r>
          </w:p>
        </w:tc>
        <w:tc>
          <w:tcPr>
            <w:tcW w:w="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4B763A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object w:dxaOrig="225" w:dyaOrig="225">
                <v:shape id="_x0000_i1072" type="#_x0000_t75" style="width:1in;height:18.4pt" o:ole="">
                  <v:imagedata r:id="rId21" o:title=""/>
                </v:shape>
                <w:control r:id="rId22" w:name="DefaultOcxName2" w:shapeid="_x0000_i1072"/>
              </w:object>
            </w:r>
          </w:p>
        </w:tc>
      </w:tr>
      <w:tr w:rsidR="00972F70" w:rsidRPr="00972F70" w:rsidTr="00972F70">
        <w:trPr>
          <w:jc w:val="center"/>
        </w:trPr>
        <w:tc>
          <w:tcPr>
            <w:tcW w:w="3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592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Transferencias corrientes</w:t>
            </w:r>
          </w:p>
        </w:tc>
        <w:tc>
          <w:tcPr>
            <w:tcW w:w="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4B763A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object w:dxaOrig="225" w:dyaOrig="225">
                <v:shape id="_x0000_i1075" type="#_x0000_t75" style="width:1in;height:18.4pt" o:ole="">
                  <v:imagedata r:id="rId23" o:title=""/>
                </v:shape>
                <w:control r:id="rId24" w:name="DefaultOcxName3" w:shapeid="_x0000_i1075"/>
              </w:object>
            </w:r>
          </w:p>
        </w:tc>
      </w:tr>
      <w:tr w:rsidR="00972F70" w:rsidRPr="00972F70" w:rsidTr="00972F70">
        <w:trPr>
          <w:jc w:val="center"/>
        </w:trPr>
        <w:tc>
          <w:tcPr>
            <w:tcW w:w="3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592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Ingresos patrimoniales</w:t>
            </w:r>
          </w:p>
        </w:tc>
        <w:tc>
          <w:tcPr>
            <w:tcW w:w="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4B763A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object w:dxaOrig="225" w:dyaOrig="225">
                <v:shape id="_x0000_i1078" type="#_x0000_t75" style="width:1in;height:18.4pt" o:ole="">
                  <v:imagedata r:id="rId25" o:title=""/>
                </v:shape>
                <w:control r:id="rId26" w:name="DefaultOcxName4" w:shapeid="_x0000_i1078"/>
              </w:object>
            </w:r>
          </w:p>
        </w:tc>
      </w:tr>
      <w:tr w:rsidR="00972F70" w:rsidRPr="00972F70" w:rsidTr="00972F70">
        <w:trPr>
          <w:jc w:val="center"/>
        </w:trPr>
        <w:tc>
          <w:tcPr>
            <w:tcW w:w="3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6</w:t>
            </w:r>
          </w:p>
        </w:tc>
        <w:tc>
          <w:tcPr>
            <w:tcW w:w="592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Enajenación de inversiones reales</w:t>
            </w:r>
          </w:p>
        </w:tc>
        <w:tc>
          <w:tcPr>
            <w:tcW w:w="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4B763A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object w:dxaOrig="225" w:dyaOrig="225">
                <v:shape id="_x0000_i1081" type="#_x0000_t75" style="width:1in;height:18.4pt" o:ole="">
                  <v:imagedata r:id="rId27" o:title=""/>
                </v:shape>
                <w:control r:id="rId28" w:name="DefaultOcxName5" w:shapeid="_x0000_i1081"/>
              </w:object>
            </w:r>
          </w:p>
        </w:tc>
      </w:tr>
      <w:tr w:rsidR="00972F70" w:rsidRPr="00972F70" w:rsidTr="00972F70">
        <w:trPr>
          <w:jc w:val="center"/>
        </w:trPr>
        <w:tc>
          <w:tcPr>
            <w:tcW w:w="3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7</w:t>
            </w:r>
          </w:p>
        </w:tc>
        <w:tc>
          <w:tcPr>
            <w:tcW w:w="592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Transferencias de capital</w:t>
            </w:r>
          </w:p>
        </w:tc>
        <w:tc>
          <w:tcPr>
            <w:tcW w:w="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4B763A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object w:dxaOrig="225" w:dyaOrig="225">
                <v:shape id="_x0000_i1084" type="#_x0000_t75" style="width:1in;height:18.4pt" o:ole="">
                  <v:imagedata r:id="rId27" o:title=""/>
                </v:shape>
                <w:control r:id="rId29" w:name="DefaultOcxName6" w:shapeid="_x0000_i1084"/>
              </w:object>
            </w:r>
          </w:p>
        </w:tc>
      </w:tr>
      <w:tr w:rsidR="00972F70" w:rsidRPr="00972F70" w:rsidTr="00972F70">
        <w:trPr>
          <w:jc w:val="center"/>
        </w:trPr>
        <w:tc>
          <w:tcPr>
            <w:tcW w:w="3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8</w:t>
            </w:r>
          </w:p>
        </w:tc>
        <w:tc>
          <w:tcPr>
            <w:tcW w:w="592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Activos financieros</w:t>
            </w:r>
          </w:p>
        </w:tc>
        <w:tc>
          <w:tcPr>
            <w:tcW w:w="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4B763A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object w:dxaOrig="225" w:dyaOrig="225">
                <v:shape id="_x0000_i1087" type="#_x0000_t75" style="width:1in;height:18.4pt" o:ole="">
                  <v:imagedata r:id="rId30" o:title=""/>
                </v:shape>
                <w:control r:id="rId31" w:name="DefaultOcxName7" w:shapeid="_x0000_i1087"/>
              </w:object>
            </w:r>
          </w:p>
        </w:tc>
      </w:tr>
      <w:tr w:rsidR="00972F70" w:rsidRPr="00972F70" w:rsidTr="00972F70">
        <w:trPr>
          <w:jc w:val="center"/>
        </w:trPr>
        <w:tc>
          <w:tcPr>
            <w:tcW w:w="3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9</w:t>
            </w:r>
          </w:p>
        </w:tc>
        <w:tc>
          <w:tcPr>
            <w:tcW w:w="592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Pasivos financieros</w:t>
            </w:r>
          </w:p>
        </w:tc>
        <w:tc>
          <w:tcPr>
            <w:tcW w:w="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4B763A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object w:dxaOrig="225" w:dyaOrig="225">
                <v:shape id="_x0000_i1090" type="#_x0000_t75" style="width:1in;height:18.4pt" o:ole="">
                  <v:imagedata r:id="rId27" o:title=""/>
                </v:shape>
                <w:control r:id="rId32" w:name="DefaultOcxName8" w:shapeid="_x0000_i1090"/>
              </w:object>
            </w:r>
          </w:p>
        </w:tc>
      </w:tr>
      <w:tr w:rsidR="00972F70" w:rsidRPr="00972F70" w:rsidTr="00972F70">
        <w:trPr>
          <w:jc w:val="center"/>
        </w:trPr>
        <w:tc>
          <w:tcPr>
            <w:tcW w:w="394" w:type="dxa"/>
            <w:shd w:val="clear" w:color="auto" w:fill="A6CEEC"/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  <w:t>T</w:t>
            </w:r>
          </w:p>
        </w:tc>
        <w:tc>
          <w:tcPr>
            <w:tcW w:w="5937" w:type="dxa"/>
            <w:shd w:val="clear" w:color="auto" w:fill="A6CEEC"/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  <w:t>TOTAL INGRESOS</w:t>
            </w:r>
          </w:p>
        </w:tc>
        <w:tc>
          <w:tcPr>
            <w:tcW w:w="68" w:type="dxa"/>
            <w:shd w:val="clear" w:color="auto" w:fill="A6CEEC"/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0" w:type="auto"/>
            <w:shd w:val="clear" w:color="auto" w:fill="A6CEEC"/>
            <w:vAlign w:val="center"/>
            <w:hideMark/>
          </w:tcPr>
          <w:p w:rsidR="00972F70" w:rsidRPr="00972F70" w:rsidRDefault="004B763A" w:rsidP="00972F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</w:rPr>
              <w:object w:dxaOrig="225" w:dyaOrig="225">
                <v:shape id="_x0000_i1094" type="#_x0000_t75" style="width:61.1pt;height:18.4pt" o:ole="">
                  <v:imagedata r:id="rId33" o:title=""/>
                </v:shape>
                <w:control r:id="rId34" w:name="DefaultOcxName9" w:shapeid="_x0000_i1094"/>
              </w:object>
            </w:r>
          </w:p>
        </w:tc>
      </w:tr>
      <w:tr w:rsidR="00972F70" w:rsidRPr="00972F70" w:rsidTr="00972F70">
        <w:trPr>
          <w:trHeight w:val="54"/>
          <w:jc w:val="center"/>
        </w:trPr>
        <w:tc>
          <w:tcPr>
            <w:tcW w:w="0" w:type="auto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6"/>
                <w:szCs w:val="14"/>
                <w:lang w:eastAsia="es-ES"/>
              </w:rPr>
            </w:pPr>
          </w:p>
        </w:tc>
      </w:tr>
      <w:tr w:rsidR="00972F70" w:rsidRPr="00972F70" w:rsidTr="00972F70">
        <w:trPr>
          <w:jc w:val="center"/>
        </w:trPr>
        <w:tc>
          <w:tcPr>
            <w:tcW w:w="0" w:type="auto"/>
            <w:shd w:val="clear" w:color="auto" w:fill="A6CEEC"/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</w:pPr>
            <w:proofErr w:type="spellStart"/>
            <w:r w:rsidRPr="00972F70"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  <w:t>Cod</w:t>
            </w:r>
            <w:proofErr w:type="spellEnd"/>
            <w:r w:rsidRPr="00972F70"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0" w:type="auto"/>
            <w:shd w:val="clear" w:color="auto" w:fill="A6CEEC"/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  <w:t>Capítulo</w:t>
            </w:r>
          </w:p>
        </w:tc>
        <w:tc>
          <w:tcPr>
            <w:tcW w:w="0" w:type="auto"/>
            <w:shd w:val="clear" w:color="auto" w:fill="A6CEEC"/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0" w:type="auto"/>
            <w:shd w:val="clear" w:color="auto" w:fill="A6CEEC"/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  <w:t xml:space="preserve">Créditos </w:t>
            </w:r>
            <w:proofErr w:type="spellStart"/>
            <w:r w:rsidRPr="00972F70"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  <w:t>iniciales</w:t>
            </w:r>
            <w:proofErr w:type="spellEnd"/>
          </w:p>
        </w:tc>
      </w:tr>
      <w:tr w:rsidR="00972F70" w:rsidRPr="00972F70" w:rsidTr="00972F70">
        <w:trPr>
          <w:jc w:val="center"/>
        </w:trPr>
        <w:tc>
          <w:tcPr>
            <w:tcW w:w="3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592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Gastos de personal</w:t>
            </w:r>
          </w:p>
        </w:tc>
        <w:tc>
          <w:tcPr>
            <w:tcW w:w="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4B763A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object w:dxaOrig="225" w:dyaOrig="225">
                <v:shape id="_x0000_i1097" type="#_x0000_t75" style="width:1in;height:18.4pt" o:ole="">
                  <v:imagedata r:id="rId35" o:title=""/>
                </v:shape>
                <w:control r:id="rId36" w:name="DefaultOcxName10" w:shapeid="_x0000_i1097"/>
              </w:object>
            </w:r>
          </w:p>
        </w:tc>
      </w:tr>
      <w:tr w:rsidR="00972F70" w:rsidRPr="00972F70" w:rsidTr="00972F70">
        <w:trPr>
          <w:jc w:val="center"/>
        </w:trPr>
        <w:tc>
          <w:tcPr>
            <w:tcW w:w="3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592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Gastos en bienes corrientes y servicios</w:t>
            </w:r>
          </w:p>
        </w:tc>
        <w:tc>
          <w:tcPr>
            <w:tcW w:w="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4B763A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object w:dxaOrig="225" w:dyaOrig="225">
                <v:shape id="_x0000_i1100" type="#_x0000_t75" style="width:1in;height:18.4pt" o:ole="">
                  <v:imagedata r:id="rId37" o:title=""/>
                </v:shape>
                <w:control r:id="rId38" w:name="DefaultOcxName11" w:shapeid="_x0000_i1100"/>
              </w:object>
            </w:r>
          </w:p>
        </w:tc>
      </w:tr>
      <w:tr w:rsidR="00972F70" w:rsidRPr="00972F70" w:rsidTr="00972F70">
        <w:trPr>
          <w:jc w:val="center"/>
        </w:trPr>
        <w:tc>
          <w:tcPr>
            <w:tcW w:w="3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3</w:t>
            </w:r>
          </w:p>
        </w:tc>
        <w:tc>
          <w:tcPr>
            <w:tcW w:w="592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Gastos financieros</w:t>
            </w:r>
          </w:p>
        </w:tc>
        <w:tc>
          <w:tcPr>
            <w:tcW w:w="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4B763A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object w:dxaOrig="225" w:dyaOrig="225">
                <v:shape id="_x0000_i1103" type="#_x0000_t75" style="width:1in;height:18.4pt" o:ole="">
                  <v:imagedata r:id="rId39" o:title=""/>
                </v:shape>
                <w:control r:id="rId40" w:name="DefaultOcxName12" w:shapeid="_x0000_i1103"/>
              </w:object>
            </w:r>
          </w:p>
        </w:tc>
      </w:tr>
      <w:tr w:rsidR="00972F70" w:rsidRPr="00972F70" w:rsidTr="00972F70">
        <w:trPr>
          <w:jc w:val="center"/>
        </w:trPr>
        <w:tc>
          <w:tcPr>
            <w:tcW w:w="3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4</w:t>
            </w:r>
          </w:p>
        </w:tc>
        <w:tc>
          <w:tcPr>
            <w:tcW w:w="592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Transferencias corrientes</w:t>
            </w:r>
          </w:p>
        </w:tc>
        <w:tc>
          <w:tcPr>
            <w:tcW w:w="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4B763A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object w:dxaOrig="225" w:dyaOrig="225">
                <v:shape id="_x0000_i1106" type="#_x0000_t75" style="width:1in;height:18.4pt" o:ole="">
                  <v:imagedata r:id="rId41" o:title=""/>
                </v:shape>
                <w:control r:id="rId42" w:name="DefaultOcxName13" w:shapeid="_x0000_i1106"/>
              </w:object>
            </w:r>
          </w:p>
        </w:tc>
      </w:tr>
      <w:tr w:rsidR="00972F70" w:rsidRPr="00972F70" w:rsidTr="00972F70">
        <w:trPr>
          <w:jc w:val="center"/>
        </w:trPr>
        <w:tc>
          <w:tcPr>
            <w:tcW w:w="3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5</w:t>
            </w:r>
          </w:p>
        </w:tc>
        <w:tc>
          <w:tcPr>
            <w:tcW w:w="592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Fondo de contingencia y Otros imprevistos</w:t>
            </w:r>
          </w:p>
        </w:tc>
        <w:tc>
          <w:tcPr>
            <w:tcW w:w="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4B763A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object w:dxaOrig="225" w:dyaOrig="225">
                <v:shape id="_x0000_i1109" type="#_x0000_t75" style="width:1in;height:18.4pt" o:ole="">
                  <v:imagedata r:id="rId27" o:title=""/>
                </v:shape>
                <w:control r:id="rId43" w:name="DefaultOcxName14" w:shapeid="_x0000_i1109"/>
              </w:object>
            </w:r>
          </w:p>
        </w:tc>
      </w:tr>
      <w:tr w:rsidR="00972F70" w:rsidRPr="00972F70" w:rsidTr="00972F70">
        <w:trPr>
          <w:jc w:val="center"/>
        </w:trPr>
        <w:tc>
          <w:tcPr>
            <w:tcW w:w="3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6</w:t>
            </w:r>
          </w:p>
        </w:tc>
        <w:tc>
          <w:tcPr>
            <w:tcW w:w="592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Inversiones reales</w:t>
            </w:r>
          </w:p>
        </w:tc>
        <w:tc>
          <w:tcPr>
            <w:tcW w:w="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4B763A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object w:dxaOrig="225" w:dyaOrig="225">
                <v:shape id="_x0000_i1112" type="#_x0000_t75" style="width:1in;height:18.4pt" o:ole="">
                  <v:imagedata r:id="rId44" o:title=""/>
                </v:shape>
                <w:control r:id="rId45" w:name="DefaultOcxName15" w:shapeid="_x0000_i1112"/>
              </w:object>
            </w:r>
          </w:p>
        </w:tc>
      </w:tr>
      <w:tr w:rsidR="00972F70" w:rsidRPr="00972F70" w:rsidTr="00972F70">
        <w:trPr>
          <w:jc w:val="center"/>
        </w:trPr>
        <w:tc>
          <w:tcPr>
            <w:tcW w:w="3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7</w:t>
            </w:r>
          </w:p>
        </w:tc>
        <w:tc>
          <w:tcPr>
            <w:tcW w:w="592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Transferencias de capital</w:t>
            </w:r>
          </w:p>
        </w:tc>
        <w:tc>
          <w:tcPr>
            <w:tcW w:w="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4B763A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object w:dxaOrig="225" w:dyaOrig="225">
                <v:shape id="_x0000_i1115" type="#_x0000_t75" style="width:1in;height:18.4pt" o:ole="">
                  <v:imagedata r:id="rId27" o:title=""/>
                </v:shape>
                <w:control r:id="rId46" w:name="DefaultOcxName16" w:shapeid="_x0000_i1115"/>
              </w:object>
            </w:r>
          </w:p>
        </w:tc>
      </w:tr>
      <w:tr w:rsidR="00972F70" w:rsidRPr="00972F70" w:rsidTr="00972F70">
        <w:trPr>
          <w:jc w:val="center"/>
        </w:trPr>
        <w:tc>
          <w:tcPr>
            <w:tcW w:w="3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8</w:t>
            </w:r>
          </w:p>
        </w:tc>
        <w:tc>
          <w:tcPr>
            <w:tcW w:w="592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Activos financieros</w:t>
            </w:r>
          </w:p>
        </w:tc>
        <w:tc>
          <w:tcPr>
            <w:tcW w:w="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4B763A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object w:dxaOrig="225" w:dyaOrig="225">
                <v:shape id="_x0000_i1118" type="#_x0000_t75" style="width:1in;height:18.4pt" o:ole="">
                  <v:imagedata r:id="rId47" o:title=""/>
                </v:shape>
                <w:control r:id="rId48" w:name="DefaultOcxName17" w:shapeid="_x0000_i1118"/>
              </w:object>
            </w:r>
          </w:p>
        </w:tc>
      </w:tr>
      <w:tr w:rsidR="00972F70" w:rsidRPr="00972F70" w:rsidTr="00972F70">
        <w:trPr>
          <w:jc w:val="center"/>
        </w:trPr>
        <w:tc>
          <w:tcPr>
            <w:tcW w:w="3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9</w:t>
            </w:r>
          </w:p>
        </w:tc>
        <w:tc>
          <w:tcPr>
            <w:tcW w:w="592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Pasivos financieros</w:t>
            </w:r>
          </w:p>
        </w:tc>
        <w:tc>
          <w:tcPr>
            <w:tcW w:w="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972F70" w:rsidRPr="00972F70" w:rsidRDefault="004B763A" w:rsidP="00972F7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14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object w:dxaOrig="225" w:dyaOrig="225">
                <v:shape id="_x0000_i1121" type="#_x0000_t75" style="width:1in;height:18.4pt" o:ole="">
                  <v:imagedata r:id="rId49" o:title=""/>
                </v:shape>
                <w:control r:id="rId50" w:name="DefaultOcxName18" w:shapeid="_x0000_i1121"/>
              </w:object>
            </w:r>
          </w:p>
        </w:tc>
      </w:tr>
      <w:tr w:rsidR="00972F70" w:rsidRPr="00972F70" w:rsidTr="00972F70">
        <w:trPr>
          <w:jc w:val="center"/>
        </w:trPr>
        <w:tc>
          <w:tcPr>
            <w:tcW w:w="394" w:type="dxa"/>
            <w:shd w:val="clear" w:color="auto" w:fill="A6CEEC"/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  <w:t>T</w:t>
            </w:r>
          </w:p>
        </w:tc>
        <w:tc>
          <w:tcPr>
            <w:tcW w:w="5937" w:type="dxa"/>
            <w:shd w:val="clear" w:color="auto" w:fill="A6CEEC"/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  <w:t>TOTAL GASTOS</w:t>
            </w:r>
          </w:p>
        </w:tc>
        <w:tc>
          <w:tcPr>
            <w:tcW w:w="68" w:type="dxa"/>
            <w:shd w:val="clear" w:color="auto" w:fill="A6CEEC"/>
            <w:vAlign w:val="center"/>
            <w:hideMark/>
          </w:tcPr>
          <w:p w:rsidR="00972F70" w:rsidRPr="00972F70" w:rsidRDefault="00972F70" w:rsidP="00972F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0" w:type="auto"/>
            <w:shd w:val="clear" w:color="auto" w:fill="A6CEEC"/>
            <w:vAlign w:val="center"/>
            <w:hideMark/>
          </w:tcPr>
          <w:p w:rsidR="00972F70" w:rsidRPr="00972F70" w:rsidRDefault="004B763A" w:rsidP="00972F7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  <w:lang w:eastAsia="es-ES"/>
              </w:rPr>
            </w:pPr>
            <w:r w:rsidRPr="00972F70">
              <w:rPr>
                <w:rFonts w:ascii="Verdana" w:eastAsia="Times New Roman" w:hAnsi="Verdana" w:cs="Times New Roman"/>
                <w:b/>
                <w:bCs/>
                <w:color w:val="2078AC"/>
                <w:sz w:val="16"/>
                <w:szCs w:val="16"/>
              </w:rPr>
              <w:object w:dxaOrig="225" w:dyaOrig="225">
                <v:shape id="_x0000_i1125" type="#_x0000_t75" style="width:61.1pt;height:18.4pt" o:ole="">
                  <v:imagedata r:id="rId51" o:title=""/>
                </v:shape>
                <w:control r:id="rId52" w:name="DefaultOcxName19" w:shapeid="_x0000_i1125"/>
              </w:object>
            </w:r>
          </w:p>
        </w:tc>
      </w:tr>
    </w:tbl>
    <w:p w:rsidR="00972F70" w:rsidRDefault="00972F70"/>
    <w:p w:rsidR="0005333B" w:rsidRDefault="0005333B"/>
    <w:p w:rsidR="00474C0B" w:rsidRDefault="00474C0B"/>
    <w:p w:rsidR="00474C0B" w:rsidRDefault="00474C0B"/>
    <w:p w:rsidR="00474C0B" w:rsidRDefault="00474C0B"/>
    <w:p w:rsidR="00474C0B" w:rsidRDefault="00474C0B"/>
    <w:p w:rsidR="00474C0B" w:rsidRDefault="00474C0B"/>
    <w:p w:rsidR="00474C0B" w:rsidRDefault="00474C0B"/>
    <w:p w:rsidR="00474C0B" w:rsidRDefault="00474C0B"/>
    <w:p w:rsidR="00474C0B" w:rsidRDefault="00474C0B"/>
    <w:p w:rsidR="00474C0B" w:rsidRDefault="00474C0B" w:rsidP="00474C0B">
      <w:pPr>
        <w:spacing w:before="240"/>
        <w:ind w:left="360" w:hanging="360"/>
        <w:jc w:val="both"/>
        <w:rPr>
          <w:rFonts w:ascii="Times" w:hAnsi="Times"/>
        </w:rPr>
      </w:pPr>
      <w:r>
        <w:rPr>
          <w:rFonts w:ascii="Times" w:hAnsi="Times"/>
          <w:b/>
        </w:rPr>
        <w:t>Apertura de la contabilidad:</w:t>
      </w:r>
    </w:p>
    <w:p w:rsidR="00474C0B" w:rsidRDefault="00474C0B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</w:rPr>
      </w:pPr>
      <w:r>
        <w:rPr>
          <w:rFonts w:ascii="Times" w:hAnsi="Times"/>
          <w:position w:val="6"/>
        </w:rPr>
        <w:lastRenderedPageBreak/>
        <w:tab/>
      </w:r>
      <w:r>
        <w:rPr>
          <w:rFonts w:ascii="Times" w:hAnsi="Times"/>
          <w:position w:val="6"/>
          <w:u w:val="single"/>
        </w:rPr>
        <w:tab/>
      </w:r>
      <w:r>
        <w:rPr>
          <w:rFonts w:ascii="Times" w:hAnsi="Times"/>
          <w:position w:val="6"/>
        </w:rPr>
        <w:tab/>
      </w:r>
      <w:r>
        <w:rPr>
          <w:rFonts w:ascii="Times" w:hAnsi="Times"/>
          <w:position w:val="6"/>
          <w:u w:val="single"/>
        </w:rPr>
        <w:tab/>
      </w:r>
    </w:p>
    <w:p w:rsidR="00474C0B" w:rsidRDefault="00474C0B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 xml:space="preserve">                          (203)   Derecho Sobre Bienes</w:t>
      </w:r>
    </w:p>
    <w:p w:rsidR="00474C0B" w:rsidRDefault="00474C0B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 xml:space="preserve">                           (210)   Terrenos</w:t>
      </w:r>
    </w:p>
    <w:p w:rsidR="00474C0B" w:rsidRDefault="00474C0B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ab/>
        <w:t>(211)   Construcciones</w:t>
      </w:r>
    </w:p>
    <w:p w:rsidR="00474C0B" w:rsidRDefault="00474C0B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ab/>
        <w:t>(212)   Infraestructuras</w:t>
      </w:r>
    </w:p>
    <w:p w:rsidR="00474C0B" w:rsidRDefault="00474C0B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ab/>
        <w:t xml:space="preserve">(431)   DDR. </w:t>
      </w:r>
      <w:proofErr w:type="spellStart"/>
      <w:r>
        <w:rPr>
          <w:rFonts w:ascii="Times" w:hAnsi="Times"/>
          <w:position w:val="6"/>
          <w:sz w:val="20"/>
        </w:rPr>
        <w:t>Ppto</w:t>
      </w:r>
      <w:proofErr w:type="spellEnd"/>
      <w:r>
        <w:rPr>
          <w:rFonts w:ascii="Times" w:hAnsi="Times"/>
          <w:position w:val="6"/>
          <w:sz w:val="20"/>
        </w:rPr>
        <w:t xml:space="preserve"> Cerrados</w:t>
      </w:r>
    </w:p>
    <w:p w:rsidR="00257756" w:rsidRDefault="00257756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 xml:space="preserve">                            (4301) Deudores no </w:t>
      </w:r>
      <w:proofErr w:type="spellStart"/>
      <w:r>
        <w:rPr>
          <w:rFonts w:ascii="Times" w:hAnsi="Times"/>
          <w:position w:val="6"/>
          <w:sz w:val="20"/>
        </w:rPr>
        <w:t>Presup</w:t>
      </w:r>
      <w:proofErr w:type="spellEnd"/>
    </w:p>
    <w:p w:rsidR="00257756" w:rsidRDefault="00257756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 xml:space="preserve">                                        Provisiones</w:t>
      </w:r>
    </w:p>
    <w:p w:rsidR="00257756" w:rsidRDefault="00257756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 xml:space="preserve">                                        Fianzas</w:t>
      </w:r>
    </w:p>
    <w:p w:rsidR="00474C0B" w:rsidRDefault="00474C0B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ab/>
        <w:t>(571)   Bancos e Inst. de crédito</w:t>
      </w:r>
    </w:p>
    <w:p w:rsidR="00257756" w:rsidRDefault="00257756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 xml:space="preserve">                                       Otras cuentas </w:t>
      </w:r>
      <w:proofErr w:type="spellStart"/>
      <w:r>
        <w:rPr>
          <w:rFonts w:ascii="Times" w:hAnsi="Times"/>
          <w:position w:val="6"/>
          <w:sz w:val="20"/>
        </w:rPr>
        <w:t>Inv</w:t>
      </w:r>
      <w:proofErr w:type="spellEnd"/>
      <w:r>
        <w:rPr>
          <w:rFonts w:ascii="Times" w:hAnsi="Times"/>
          <w:position w:val="6"/>
          <w:sz w:val="20"/>
        </w:rPr>
        <w:t xml:space="preserve"> Inmobiliarias</w:t>
      </w:r>
    </w:p>
    <w:p w:rsidR="00257756" w:rsidRDefault="00257756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 xml:space="preserve">                                        Inversiones financieras</w:t>
      </w:r>
    </w:p>
    <w:p w:rsidR="00257756" w:rsidRDefault="00257756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 xml:space="preserve">                                        </w:t>
      </w:r>
    </w:p>
    <w:p w:rsidR="00474C0B" w:rsidRDefault="00474C0B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</w:rPr>
        <w:tab/>
        <w:t>(100) Patrimonio</w:t>
      </w: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</w:rPr>
        <w:tab/>
      </w:r>
    </w:p>
    <w:p w:rsidR="00474C0B" w:rsidRDefault="00474C0B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</w:rPr>
        <w:tab/>
        <w:t>(120) Resultados de ej. anteriores</w:t>
      </w: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</w:rPr>
        <w:tab/>
      </w:r>
    </w:p>
    <w:p w:rsidR="00474C0B" w:rsidRDefault="00474C0B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</w:rPr>
        <w:tab/>
        <w:t>(170) Deudas a l/p</w:t>
      </w: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</w:rPr>
        <w:tab/>
      </w:r>
    </w:p>
    <w:p w:rsidR="00257756" w:rsidRDefault="00257756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 xml:space="preserve">                                                                                                  Fianzas a l/p</w:t>
      </w:r>
    </w:p>
    <w:p w:rsidR="00257756" w:rsidRDefault="00257756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 xml:space="preserve">                                                                                                  Fianzas c/p</w:t>
      </w:r>
    </w:p>
    <w:p w:rsidR="00474C0B" w:rsidRDefault="00474C0B" w:rsidP="00257756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</w:rPr>
        <w:tab/>
        <w:t xml:space="preserve">(401) AOR. </w:t>
      </w:r>
      <w:proofErr w:type="spellStart"/>
      <w:r>
        <w:rPr>
          <w:rFonts w:ascii="Times" w:hAnsi="Times"/>
          <w:position w:val="6"/>
          <w:sz w:val="20"/>
        </w:rPr>
        <w:t>Ptos</w:t>
      </w:r>
      <w:proofErr w:type="spellEnd"/>
      <w:r>
        <w:rPr>
          <w:rFonts w:ascii="Times" w:hAnsi="Times"/>
          <w:position w:val="6"/>
          <w:sz w:val="20"/>
        </w:rPr>
        <w:t xml:space="preserve"> Cerrados</w:t>
      </w: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</w:rPr>
        <w:tab/>
        <w:t xml:space="preserve">  </w:t>
      </w: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</w:rPr>
        <w:tab/>
        <w:t xml:space="preserve">         (4</w:t>
      </w:r>
      <w:r w:rsidR="00257756">
        <w:rPr>
          <w:rFonts w:ascii="Times" w:hAnsi="Times"/>
          <w:position w:val="6"/>
          <w:sz w:val="20"/>
        </w:rPr>
        <w:t>001</w:t>
      </w:r>
      <w:r>
        <w:rPr>
          <w:rFonts w:ascii="Times" w:hAnsi="Times"/>
          <w:position w:val="6"/>
          <w:sz w:val="20"/>
        </w:rPr>
        <w:t xml:space="preserve">) Acreedores </w:t>
      </w:r>
      <w:r w:rsidR="00257756">
        <w:rPr>
          <w:rFonts w:ascii="Times" w:hAnsi="Times"/>
          <w:position w:val="6"/>
          <w:sz w:val="20"/>
        </w:rPr>
        <w:t>no Presupuestarios</w:t>
      </w: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</w:rPr>
        <w:tab/>
      </w:r>
      <w:r w:rsidR="00257756">
        <w:rPr>
          <w:rFonts w:ascii="Times" w:hAnsi="Times"/>
          <w:position w:val="6"/>
          <w:sz w:val="20"/>
        </w:rPr>
        <w:t xml:space="preserve">                                                                      Otros Acreedores</w:t>
      </w:r>
    </w:p>
    <w:p w:rsidR="00257756" w:rsidRDefault="00257756" w:rsidP="00257756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 xml:space="preserve">                                                                                        (280 </w:t>
      </w:r>
      <w:proofErr w:type="spellStart"/>
      <w:r>
        <w:rPr>
          <w:rFonts w:ascii="Times" w:hAnsi="Times"/>
          <w:position w:val="6"/>
          <w:sz w:val="20"/>
        </w:rPr>
        <w:t>Amort</w:t>
      </w:r>
      <w:proofErr w:type="spellEnd"/>
      <w:r>
        <w:rPr>
          <w:rFonts w:ascii="Times" w:hAnsi="Times"/>
          <w:position w:val="6"/>
          <w:sz w:val="20"/>
        </w:rPr>
        <w:t xml:space="preserve">. </w:t>
      </w:r>
      <w:proofErr w:type="spellStart"/>
      <w:r>
        <w:rPr>
          <w:rFonts w:ascii="Times" w:hAnsi="Times"/>
          <w:position w:val="6"/>
          <w:sz w:val="20"/>
        </w:rPr>
        <w:t>Acum</w:t>
      </w:r>
      <w:proofErr w:type="spellEnd"/>
      <w:r>
        <w:rPr>
          <w:rFonts w:ascii="Times" w:hAnsi="Times"/>
          <w:position w:val="6"/>
          <w:sz w:val="20"/>
        </w:rPr>
        <w:t xml:space="preserve">. </w:t>
      </w:r>
      <w:proofErr w:type="spellStart"/>
      <w:r>
        <w:rPr>
          <w:rFonts w:ascii="Times" w:hAnsi="Times"/>
          <w:position w:val="6"/>
          <w:sz w:val="20"/>
        </w:rPr>
        <w:t>Inmov</w:t>
      </w:r>
      <w:proofErr w:type="spellEnd"/>
      <w:r>
        <w:rPr>
          <w:rFonts w:ascii="Times" w:hAnsi="Times"/>
          <w:position w:val="6"/>
          <w:sz w:val="20"/>
        </w:rPr>
        <w:t xml:space="preserve">  </w:t>
      </w:r>
      <w:proofErr w:type="spellStart"/>
      <w:r>
        <w:rPr>
          <w:rFonts w:ascii="Times" w:hAnsi="Times"/>
          <w:position w:val="6"/>
          <w:sz w:val="20"/>
        </w:rPr>
        <w:t>Inmat</w:t>
      </w:r>
      <w:proofErr w:type="spellEnd"/>
      <w:r>
        <w:rPr>
          <w:rFonts w:ascii="Times" w:hAnsi="Times"/>
          <w:position w:val="6"/>
          <w:sz w:val="20"/>
        </w:rPr>
        <w:t xml:space="preserve">    </w:t>
      </w:r>
    </w:p>
    <w:p w:rsidR="00474C0B" w:rsidRDefault="00474C0B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</w:rPr>
        <w:tab/>
        <w:t xml:space="preserve">(281) </w:t>
      </w:r>
      <w:proofErr w:type="spellStart"/>
      <w:r>
        <w:rPr>
          <w:rFonts w:ascii="Times" w:hAnsi="Times"/>
          <w:position w:val="6"/>
          <w:sz w:val="20"/>
        </w:rPr>
        <w:t>Amort</w:t>
      </w:r>
      <w:proofErr w:type="spellEnd"/>
      <w:r>
        <w:rPr>
          <w:rFonts w:ascii="Times" w:hAnsi="Times"/>
          <w:position w:val="6"/>
          <w:sz w:val="20"/>
        </w:rPr>
        <w:t xml:space="preserve">. </w:t>
      </w:r>
      <w:proofErr w:type="spellStart"/>
      <w:r>
        <w:rPr>
          <w:rFonts w:ascii="Times" w:hAnsi="Times"/>
          <w:position w:val="6"/>
          <w:sz w:val="20"/>
        </w:rPr>
        <w:t>Acum</w:t>
      </w:r>
      <w:proofErr w:type="spellEnd"/>
      <w:r>
        <w:rPr>
          <w:rFonts w:ascii="Times" w:hAnsi="Times"/>
          <w:position w:val="6"/>
          <w:sz w:val="20"/>
        </w:rPr>
        <w:t xml:space="preserve">. </w:t>
      </w:r>
      <w:proofErr w:type="spellStart"/>
      <w:r>
        <w:rPr>
          <w:rFonts w:ascii="Times" w:hAnsi="Times"/>
          <w:position w:val="6"/>
          <w:sz w:val="20"/>
        </w:rPr>
        <w:t>Inmov</w:t>
      </w:r>
      <w:proofErr w:type="spellEnd"/>
      <w:r>
        <w:rPr>
          <w:rFonts w:ascii="Times" w:hAnsi="Times"/>
          <w:position w:val="6"/>
          <w:sz w:val="20"/>
        </w:rPr>
        <w:t xml:space="preserve">. </w:t>
      </w:r>
      <w:proofErr w:type="spellStart"/>
      <w:r>
        <w:rPr>
          <w:rFonts w:ascii="Times" w:hAnsi="Times"/>
          <w:position w:val="6"/>
          <w:sz w:val="20"/>
        </w:rPr>
        <w:t>Mat.</w:t>
      </w:r>
      <w:proofErr w:type="spellEnd"/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  <w:u w:val="single"/>
        </w:rPr>
        <w:tab/>
      </w: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  <w:u w:val="single"/>
        </w:rPr>
        <w:tab/>
      </w:r>
    </w:p>
    <w:p w:rsidR="00474C0B" w:rsidRDefault="00474C0B" w:rsidP="00474C0B">
      <w:pPr>
        <w:spacing w:before="240" w:line="360" w:lineRule="atLeast"/>
        <w:ind w:left="360" w:hanging="360"/>
        <w:jc w:val="both"/>
        <w:rPr>
          <w:rFonts w:ascii="Times" w:hAnsi="Times"/>
          <w:sz w:val="20"/>
        </w:rPr>
      </w:pPr>
      <w:r>
        <w:rPr>
          <w:rFonts w:ascii="Times" w:hAnsi="Times"/>
          <w:b/>
        </w:rPr>
        <w:t>Apertura del Presupuesto de Gastos</w:t>
      </w:r>
      <w:r>
        <w:rPr>
          <w:rFonts w:ascii="Times" w:hAnsi="Times"/>
          <w:b/>
          <w:sz w:val="20"/>
        </w:rPr>
        <w:t>:</w:t>
      </w:r>
    </w:p>
    <w:p w:rsidR="00474C0B" w:rsidRDefault="00474C0B" w:rsidP="00474C0B">
      <w:pPr>
        <w:ind w:left="360" w:hanging="360"/>
        <w:jc w:val="both"/>
        <w:rPr>
          <w:rFonts w:ascii="Times" w:hAnsi="Times"/>
          <w:sz w:val="20"/>
        </w:rPr>
      </w:pPr>
    </w:p>
    <w:p w:rsidR="00474C0B" w:rsidRDefault="00474C0B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  <w:u w:val="single"/>
        </w:rPr>
        <w:tab/>
      </w: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  <w:u w:val="single"/>
        </w:rPr>
        <w:tab/>
      </w:r>
    </w:p>
    <w:p w:rsidR="00474C0B" w:rsidRDefault="00257756" w:rsidP="00474C0B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380"/>
        </w:tabs>
        <w:jc w:val="both"/>
        <w:rPr>
          <w:rFonts w:ascii="Times" w:hAnsi="Times"/>
          <w:sz w:val="20"/>
        </w:rPr>
      </w:pPr>
      <w:r w:rsidRPr="00257756">
        <w:rPr>
          <w:rFonts w:ascii="Times" w:hAnsi="Times"/>
          <w:sz w:val="20"/>
        </w:rPr>
        <w:t>26.777.066,18</w:t>
      </w:r>
      <w:r w:rsidR="00474C0B">
        <w:rPr>
          <w:rFonts w:ascii="Times" w:hAnsi="Times"/>
          <w:sz w:val="20"/>
        </w:rPr>
        <w:tab/>
      </w:r>
      <w:r w:rsidR="00474C0B">
        <w:rPr>
          <w:rFonts w:ascii="Times" w:hAnsi="Times"/>
          <w:sz w:val="20"/>
        </w:rPr>
        <w:tab/>
        <w:t>(000)</w:t>
      </w:r>
      <w:r w:rsidR="00474C0B">
        <w:rPr>
          <w:rFonts w:ascii="Times" w:hAnsi="Times"/>
          <w:sz w:val="20"/>
        </w:rPr>
        <w:tab/>
        <w:t>Presupuesto ejercicio</w:t>
      </w:r>
    </w:p>
    <w:p w:rsidR="00474C0B" w:rsidRDefault="00474C0B" w:rsidP="00474C0B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38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corriente</w:t>
      </w:r>
      <w:r>
        <w:rPr>
          <w:rFonts w:ascii="Times" w:hAnsi="Times"/>
          <w:sz w:val="20"/>
        </w:rPr>
        <w:tab/>
      </w:r>
      <w:r>
        <w:rPr>
          <w:rFonts w:ascii="Times" w:hAnsi="Times"/>
          <w:b/>
          <w:sz w:val="20"/>
        </w:rPr>
        <w:t>a</w:t>
      </w:r>
      <w:r>
        <w:rPr>
          <w:rFonts w:ascii="Times" w:hAnsi="Times"/>
          <w:sz w:val="20"/>
        </w:rPr>
        <w:tab/>
        <w:t>(001)</w:t>
      </w:r>
      <w:r>
        <w:rPr>
          <w:rFonts w:ascii="Times" w:hAnsi="Times"/>
          <w:sz w:val="20"/>
        </w:rPr>
        <w:tab/>
        <w:t>Presupuesto de gastos:</w:t>
      </w:r>
    </w:p>
    <w:p w:rsidR="00474C0B" w:rsidRDefault="00474C0B" w:rsidP="00474C0B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38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 xml:space="preserve">créditos </w:t>
      </w:r>
      <w:proofErr w:type="spellStart"/>
      <w:r>
        <w:rPr>
          <w:rFonts w:ascii="Times" w:hAnsi="Times"/>
          <w:sz w:val="20"/>
        </w:rPr>
        <w:t>iniciales</w:t>
      </w:r>
      <w:proofErr w:type="spellEnd"/>
      <w:r>
        <w:rPr>
          <w:rFonts w:ascii="Times" w:hAnsi="Times"/>
          <w:sz w:val="20"/>
        </w:rPr>
        <w:tab/>
      </w:r>
      <w:r w:rsidR="00257756" w:rsidRPr="00257756">
        <w:rPr>
          <w:rFonts w:ascii="Times" w:hAnsi="Times"/>
          <w:sz w:val="20"/>
        </w:rPr>
        <w:t>26.777.066,18</w:t>
      </w:r>
    </w:p>
    <w:p w:rsidR="00474C0B" w:rsidRDefault="00474C0B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lastRenderedPageBreak/>
        <w:tab/>
      </w:r>
      <w:r>
        <w:rPr>
          <w:rFonts w:ascii="Times" w:hAnsi="Times"/>
          <w:position w:val="6"/>
          <w:sz w:val="20"/>
          <w:u w:val="single"/>
        </w:rPr>
        <w:tab/>
      </w: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  <w:u w:val="single"/>
        </w:rPr>
        <w:tab/>
      </w:r>
    </w:p>
    <w:p w:rsidR="00474C0B" w:rsidRDefault="00257756" w:rsidP="00474C0B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380"/>
        </w:tabs>
        <w:jc w:val="both"/>
        <w:rPr>
          <w:rFonts w:ascii="Times" w:hAnsi="Times"/>
          <w:sz w:val="20"/>
        </w:rPr>
      </w:pPr>
      <w:r w:rsidRPr="00257756">
        <w:rPr>
          <w:rFonts w:ascii="Times" w:hAnsi="Times"/>
          <w:sz w:val="20"/>
        </w:rPr>
        <w:t>26.777.066,18</w:t>
      </w:r>
      <w:r w:rsidR="00474C0B">
        <w:rPr>
          <w:rFonts w:ascii="Times" w:hAnsi="Times"/>
          <w:sz w:val="20"/>
        </w:rPr>
        <w:tab/>
      </w:r>
      <w:r w:rsidR="00474C0B">
        <w:rPr>
          <w:rFonts w:ascii="Times" w:hAnsi="Times"/>
          <w:sz w:val="20"/>
        </w:rPr>
        <w:tab/>
        <w:t>(001)</w:t>
      </w:r>
      <w:r w:rsidR="00474C0B">
        <w:rPr>
          <w:rFonts w:ascii="Times" w:hAnsi="Times"/>
          <w:sz w:val="20"/>
        </w:rPr>
        <w:tab/>
        <w:t>Presupuesto de gastos:</w:t>
      </w:r>
    </w:p>
    <w:p w:rsidR="00474C0B" w:rsidRDefault="00474C0B" w:rsidP="00474C0B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38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 xml:space="preserve">créditos </w:t>
      </w:r>
      <w:proofErr w:type="spellStart"/>
      <w:r>
        <w:rPr>
          <w:rFonts w:ascii="Times" w:hAnsi="Times"/>
          <w:sz w:val="20"/>
        </w:rPr>
        <w:t>iniciales</w:t>
      </w:r>
      <w:proofErr w:type="spellEnd"/>
      <w:r>
        <w:rPr>
          <w:rFonts w:ascii="Times" w:hAnsi="Times"/>
          <w:sz w:val="20"/>
        </w:rPr>
        <w:tab/>
      </w:r>
      <w:r>
        <w:rPr>
          <w:rFonts w:ascii="Times" w:hAnsi="Times"/>
          <w:b/>
          <w:sz w:val="20"/>
        </w:rPr>
        <w:t>a</w:t>
      </w:r>
      <w:r>
        <w:rPr>
          <w:rFonts w:ascii="Times" w:hAnsi="Times"/>
          <w:sz w:val="20"/>
        </w:rPr>
        <w:tab/>
        <w:t>(0030)</w:t>
      </w:r>
      <w:r>
        <w:rPr>
          <w:rFonts w:ascii="Times" w:hAnsi="Times"/>
          <w:sz w:val="20"/>
        </w:rPr>
        <w:tab/>
        <w:t>Créditos disponibles</w:t>
      </w:r>
      <w:r>
        <w:rPr>
          <w:rFonts w:ascii="Times" w:hAnsi="Times"/>
          <w:sz w:val="20"/>
        </w:rPr>
        <w:tab/>
      </w:r>
      <w:r w:rsidR="00257756" w:rsidRPr="00257756">
        <w:rPr>
          <w:rFonts w:ascii="Times" w:hAnsi="Times"/>
          <w:sz w:val="20"/>
        </w:rPr>
        <w:t>26.777.066,18</w:t>
      </w:r>
    </w:p>
    <w:p w:rsidR="00474C0B" w:rsidRDefault="00474C0B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  <w:u w:val="single"/>
        </w:rPr>
        <w:tab/>
      </w: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  <w:u w:val="single"/>
        </w:rPr>
        <w:tab/>
      </w:r>
    </w:p>
    <w:p w:rsidR="00474C0B" w:rsidRDefault="00474C0B" w:rsidP="00474C0B">
      <w:pPr>
        <w:spacing w:before="240" w:line="360" w:lineRule="atLeast"/>
        <w:ind w:left="357" w:hanging="357"/>
        <w:jc w:val="both"/>
        <w:rPr>
          <w:rFonts w:ascii="Times" w:hAnsi="Times"/>
          <w:sz w:val="20"/>
        </w:rPr>
      </w:pPr>
      <w:r>
        <w:rPr>
          <w:rFonts w:ascii="Times" w:hAnsi="Times"/>
          <w:b/>
        </w:rPr>
        <w:t>Apertura del Presupuesto de Ingresos</w:t>
      </w:r>
      <w:r>
        <w:rPr>
          <w:rFonts w:ascii="Times" w:hAnsi="Times"/>
          <w:b/>
          <w:sz w:val="20"/>
        </w:rPr>
        <w:t>:</w:t>
      </w:r>
    </w:p>
    <w:p w:rsidR="00474C0B" w:rsidRDefault="00474C0B" w:rsidP="00474C0B">
      <w:pPr>
        <w:tabs>
          <w:tab w:val="left" w:pos="1520"/>
          <w:tab w:val="left" w:pos="4300"/>
          <w:tab w:val="left" w:pos="4780"/>
          <w:tab w:val="right" w:pos="7580"/>
        </w:tabs>
        <w:spacing w:before="120"/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  <w:u w:val="single"/>
        </w:rPr>
        <w:tab/>
      </w: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  <w:u w:val="single"/>
        </w:rPr>
        <w:tab/>
      </w:r>
    </w:p>
    <w:p w:rsidR="00474C0B" w:rsidRDefault="00257756" w:rsidP="00474C0B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380"/>
        </w:tabs>
        <w:jc w:val="both"/>
        <w:rPr>
          <w:rFonts w:ascii="Times" w:hAnsi="Times"/>
          <w:sz w:val="20"/>
        </w:rPr>
      </w:pPr>
      <w:r w:rsidRPr="00257756">
        <w:rPr>
          <w:rFonts w:ascii="Times" w:hAnsi="Times"/>
          <w:sz w:val="20"/>
        </w:rPr>
        <w:t>26.777.066,18</w:t>
      </w:r>
      <w:r w:rsidR="00474C0B">
        <w:rPr>
          <w:rFonts w:ascii="Times" w:hAnsi="Times"/>
          <w:sz w:val="20"/>
        </w:rPr>
        <w:tab/>
      </w:r>
      <w:r w:rsidR="00474C0B">
        <w:rPr>
          <w:rFonts w:ascii="Times" w:hAnsi="Times"/>
          <w:sz w:val="20"/>
        </w:rPr>
        <w:tab/>
        <w:t>(006)</w:t>
      </w:r>
      <w:r w:rsidR="00474C0B">
        <w:rPr>
          <w:rFonts w:ascii="Times" w:hAnsi="Times"/>
          <w:sz w:val="20"/>
        </w:rPr>
        <w:tab/>
        <w:t>Presupuesto de ingresos:</w:t>
      </w:r>
    </w:p>
    <w:p w:rsidR="00474C0B" w:rsidRDefault="00474C0B" w:rsidP="00474C0B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38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 xml:space="preserve">Previsiones </w:t>
      </w:r>
      <w:proofErr w:type="spellStart"/>
      <w:r>
        <w:rPr>
          <w:rFonts w:ascii="Times" w:hAnsi="Times"/>
          <w:sz w:val="20"/>
        </w:rPr>
        <w:t>iniciales</w:t>
      </w:r>
      <w:proofErr w:type="spellEnd"/>
      <w:r>
        <w:rPr>
          <w:rFonts w:ascii="Times" w:hAnsi="Times"/>
          <w:sz w:val="20"/>
        </w:rPr>
        <w:tab/>
      </w:r>
      <w:r>
        <w:rPr>
          <w:rFonts w:ascii="Times" w:hAnsi="Times"/>
          <w:b/>
          <w:sz w:val="20"/>
        </w:rPr>
        <w:t>a</w:t>
      </w:r>
      <w:r>
        <w:rPr>
          <w:rFonts w:ascii="Times" w:hAnsi="Times"/>
          <w:sz w:val="20"/>
        </w:rPr>
        <w:tab/>
        <w:t>(000)</w:t>
      </w:r>
      <w:r>
        <w:rPr>
          <w:rFonts w:ascii="Times" w:hAnsi="Times"/>
          <w:sz w:val="20"/>
        </w:rPr>
        <w:tab/>
        <w:t>Presupuesto ejercicio</w:t>
      </w:r>
    </w:p>
    <w:p w:rsidR="00474C0B" w:rsidRDefault="00474C0B" w:rsidP="00474C0B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38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corriente</w:t>
      </w:r>
      <w:r>
        <w:rPr>
          <w:rFonts w:ascii="Times" w:hAnsi="Times"/>
          <w:sz w:val="20"/>
        </w:rPr>
        <w:tab/>
      </w:r>
      <w:r w:rsidR="00257756" w:rsidRPr="00257756">
        <w:rPr>
          <w:rFonts w:ascii="Times" w:hAnsi="Times"/>
          <w:sz w:val="20"/>
        </w:rPr>
        <w:t>26.777.066,18</w:t>
      </w:r>
    </w:p>
    <w:p w:rsidR="00474C0B" w:rsidRDefault="00474C0B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</w:rPr>
      </w:pP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  <w:u w:val="single"/>
        </w:rPr>
        <w:tab/>
      </w: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  <w:u w:val="single"/>
        </w:rPr>
        <w:tab/>
      </w:r>
    </w:p>
    <w:p w:rsidR="00474C0B" w:rsidRDefault="00257756" w:rsidP="00474C0B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380"/>
        </w:tabs>
        <w:jc w:val="both"/>
        <w:rPr>
          <w:rFonts w:ascii="Times" w:hAnsi="Times"/>
          <w:sz w:val="20"/>
        </w:rPr>
      </w:pPr>
      <w:r w:rsidRPr="00257756">
        <w:rPr>
          <w:rFonts w:ascii="Times" w:hAnsi="Times"/>
          <w:sz w:val="20"/>
        </w:rPr>
        <w:t>26.777.066,18</w:t>
      </w:r>
      <w:r w:rsidR="00474C0B">
        <w:rPr>
          <w:rFonts w:ascii="Times" w:hAnsi="Times"/>
          <w:sz w:val="20"/>
        </w:rPr>
        <w:tab/>
      </w:r>
      <w:r w:rsidR="00474C0B">
        <w:rPr>
          <w:rFonts w:ascii="Times" w:hAnsi="Times"/>
          <w:sz w:val="20"/>
        </w:rPr>
        <w:tab/>
        <w:t>(008)</w:t>
      </w:r>
      <w:r w:rsidR="00474C0B">
        <w:rPr>
          <w:rFonts w:ascii="Times" w:hAnsi="Times"/>
          <w:sz w:val="20"/>
        </w:rPr>
        <w:tab/>
        <w:t>Presupuesto de ingresos:</w:t>
      </w:r>
    </w:p>
    <w:p w:rsidR="00474C0B" w:rsidRDefault="00474C0B" w:rsidP="00474C0B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38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Previsiones definitivas</w:t>
      </w:r>
      <w:r>
        <w:rPr>
          <w:rFonts w:ascii="Times" w:hAnsi="Times"/>
          <w:sz w:val="20"/>
        </w:rPr>
        <w:tab/>
      </w:r>
      <w:r>
        <w:rPr>
          <w:rFonts w:ascii="Times" w:hAnsi="Times"/>
          <w:b/>
          <w:sz w:val="20"/>
        </w:rPr>
        <w:t>a</w:t>
      </w:r>
      <w:r>
        <w:rPr>
          <w:rFonts w:ascii="Times" w:hAnsi="Times"/>
          <w:sz w:val="20"/>
        </w:rPr>
        <w:tab/>
        <w:t>(006)</w:t>
      </w:r>
      <w:r>
        <w:rPr>
          <w:rFonts w:ascii="Times" w:hAnsi="Times"/>
          <w:sz w:val="20"/>
        </w:rPr>
        <w:tab/>
        <w:t>Presupuesto de ingresos:</w:t>
      </w:r>
    </w:p>
    <w:p w:rsidR="00474C0B" w:rsidRDefault="00474C0B" w:rsidP="00474C0B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38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 xml:space="preserve">Previsiones </w:t>
      </w:r>
      <w:proofErr w:type="spellStart"/>
      <w:r>
        <w:rPr>
          <w:rFonts w:ascii="Times" w:hAnsi="Times"/>
          <w:sz w:val="20"/>
        </w:rPr>
        <w:t>iniciales</w:t>
      </w:r>
      <w:proofErr w:type="spellEnd"/>
      <w:r>
        <w:rPr>
          <w:rFonts w:ascii="Times" w:hAnsi="Times"/>
          <w:sz w:val="20"/>
        </w:rPr>
        <w:tab/>
      </w:r>
      <w:r w:rsidR="00257756" w:rsidRPr="00257756">
        <w:rPr>
          <w:rFonts w:ascii="Times" w:hAnsi="Times"/>
          <w:sz w:val="20"/>
        </w:rPr>
        <w:t>26.777.066,18</w:t>
      </w:r>
    </w:p>
    <w:p w:rsidR="00474C0B" w:rsidRDefault="00474C0B" w:rsidP="00474C0B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  <w:sz w:val="20"/>
          <w:u w:val="single"/>
        </w:rPr>
      </w:pP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  <w:u w:val="single"/>
        </w:rPr>
        <w:tab/>
      </w:r>
      <w:r>
        <w:rPr>
          <w:rFonts w:ascii="Times" w:hAnsi="Times"/>
          <w:position w:val="6"/>
          <w:sz w:val="20"/>
        </w:rPr>
        <w:tab/>
      </w:r>
      <w:r>
        <w:rPr>
          <w:rFonts w:ascii="Times" w:hAnsi="Times"/>
          <w:position w:val="6"/>
          <w:sz w:val="20"/>
          <w:u w:val="single"/>
        </w:rPr>
        <w:tab/>
      </w:r>
    </w:p>
    <w:p w:rsidR="00474C0B" w:rsidRDefault="00474C0B" w:rsidP="00474C0B">
      <w:pPr>
        <w:spacing w:before="240" w:line="360" w:lineRule="atLeast"/>
        <w:ind w:left="357" w:hanging="357"/>
        <w:jc w:val="both"/>
        <w:rPr>
          <w:rFonts w:ascii="Times" w:hAnsi="Times"/>
          <w:b/>
          <w:sz w:val="20"/>
        </w:rPr>
      </w:pPr>
      <w:r>
        <w:rPr>
          <w:rFonts w:ascii="Times" w:hAnsi="Times"/>
          <w:b/>
        </w:rPr>
        <w:t>Operaciones del ejercicio</w:t>
      </w:r>
      <w:r>
        <w:rPr>
          <w:rFonts w:ascii="Times" w:hAnsi="Times"/>
          <w:b/>
          <w:sz w:val="20"/>
        </w:rPr>
        <w:t>:</w:t>
      </w:r>
    </w:p>
    <w:p w:rsidR="00910189" w:rsidRPr="00092732" w:rsidRDefault="00910189" w:rsidP="00910189">
      <w:pPr>
        <w:jc w:val="both"/>
        <w:rPr>
          <w:b/>
        </w:rPr>
      </w:pPr>
      <w:r w:rsidRPr="00092732">
        <w:rPr>
          <w:b/>
        </w:rPr>
        <w:t>1.</w:t>
      </w:r>
    </w:p>
    <w:p w:rsidR="00910189" w:rsidRPr="00092732" w:rsidRDefault="00910189" w:rsidP="00910189">
      <w:pPr>
        <w:tabs>
          <w:tab w:val="left" w:pos="1520"/>
          <w:tab w:val="left" w:pos="4300"/>
          <w:tab w:val="left" w:pos="4780"/>
          <w:tab w:val="right" w:pos="7580"/>
        </w:tabs>
        <w:jc w:val="both"/>
        <w:rPr>
          <w:rFonts w:ascii="Times" w:hAnsi="Times"/>
          <w:position w:val="6"/>
        </w:rPr>
      </w:pPr>
      <w:r w:rsidRPr="00092732">
        <w:rPr>
          <w:rFonts w:ascii="Times" w:hAnsi="Times"/>
          <w:position w:val="6"/>
        </w:rPr>
        <w:tab/>
      </w:r>
      <w:r w:rsidRPr="00092732">
        <w:rPr>
          <w:rFonts w:ascii="Times" w:hAnsi="Times"/>
          <w:position w:val="6"/>
          <w:u w:val="single"/>
        </w:rPr>
        <w:tab/>
      </w:r>
      <w:r w:rsidRPr="00092732">
        <w:rPr>
          <w:rFonts w:ascii="Times" w:hAnsi="Times"/>
          <w:position w:val="6"/>
        </w:rPr>
        <w:tab/>
      </w:r>
      <w:r w:rsidRPr="00092732">
        <w:rPr>
          <w:rFonts w:ascii="Times" w:hAnsi="Times"/>
          <w:position w:val="6"/>
          <w:u w:val="single"/>
        </w:rPr>
        <w:tab/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(0030)</w:t>
      </w:r>
      <w:r>
        <w:rPr>
          <w:rFonts w:ascii="Times" w:hAnsi="Times"/>
          <w:sz w:val="20"/>
        </w:rPr>
        <w:tab/>
        <w:t>PG: créditos disponibles</w:t>
      </w:r>
      <w:r>
        <w:rPr>
          <w:rFonts w:ascii="Times" w:hAnsi="Times"/>
          <w:sz w:val="20"/>
        </w:rPr>
        <w:tab/>
        <w:t>a</w:t>
      </w:r>
      <w:r>
        <w:rPr>
          <w:rFonts w:ascii="Times" w:hAnsi="Times"/>
          <w:sz w:val="20"/>
        </w:rPr>
        <w:tab/>
        <w:t>(004)</w:t>
      </w:r>
      <w:r>
        <w:rPr>
          <w:rFonts w:ascii="Times" w:hAnsi="Times"/>
          <w:sz w:val="20"/>
        </w:rPr>
        <w:tab/>
        <w:t>PG: gastos autorizados</w:t>
      </w:r>
      <w:r>
        <w:rPr>
          <w:rFonts w:ascii="Times" w:hAnsi="Times"/>
          <w:sz w:val="20"/>
        </w:rPr>
        <w:tab/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___________________________</w:t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____________________________</w:t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(004)</w:t>
      </w:r>
      <w:r>
        <w:rPr>
          <w:rFonts w:ascii="Times" w:hAnsi="Times"/>
          <w:sz w:val="20"/>
        </w:rPr>
        <w:tab/>
        <w:t>PG: gastos autorizados</w:t>
      </w:r>
      <w:r>
        <w:rPr>
          <w:rFonts w:ascii="Times" w:hAnsi="Times"/>
          <w:sz w:val="20"/>
        </w:rPr>
        <w:tab/>
        <w:t>a</w:t>
      </w:r>
      <w:r>
        <w:rPr>
          <w:rFonts w:ascii="Times" w:hAnsi="Times"/>
          <w:sz w:val="20"/>
        </w:rPr>
        <w:tab/>
        <w:t>(005)</w:t>
      </w:r>
      <w:r>
        <w:rPr>
          <w:rFonts w:ascii="Times" w:hAnsi="Times"/>
          <w:sz w:val="20"/>
        </w:rPr>
        <w:tab/>
        <w:t>PG: gastos comprometidos</w:t>
      </w:r>
      <w:r>
        <w:rPr>
          <w:rFonts w:ascii="Times" w:hAnsi="Times"/>
          <w:sz w:val="20"/>
        </w:rPr>
        <w:tab/>
      </w:r>
    </w:p>
    <w:p w:rsidR="00910189" w:rsidRPr="00296FF2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 w:rsidRPr="00296FF2">
        <w:rPr>
          <w:rFonts w:ascii="Times" w:hAnsi="Times"/>
          <w:sz w:val="20"/>
        </w:rPr>
        <w:t>___________________________</w:t>
      </w:r>
      <w:r w:rsidRPr="00296FF2">
        <w:rPr>
          <w:rFonts w:ascii="Times" w:hAnsi="Times"/>
          <w:sz w:val="20"/>
        </w:rPr>
        <w:tab/>
      </w:r>
      <w:r w:rsidRPr="00296FF2">
        <w:rPr>
          <w:rFonts w:ascii="Times" w:hAnsi="Times"/>
          <w:sz w:val="20"/>
        </w:rPr>
        <w:tab/>
        <w:t>____________________________</w:t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 w:rsidRPr="00296FF2">
        <w:rPr>
          <w:rFonts w:ascii="Times" w:hAnsi="Times"/>
          <w:sz w:val="20"/>
        </w:rPr>
        <w:tab/>
      </w:r>
      <w:r w:rsidRPr="00296FF2">
        <w:rPr>
          <w:rFonts w:ascii="Times" w:hAnsi="Times"/>
          <w:sz w:val="20"/>
        </w:rPr>
        <w:tab/>
        <w:t>(6</w:t>
      </w:r>
      <w:r>
        <w:rPr>
          <w:rFonts w:ascii="Times" w:hAnsi="Times"/>
          <w:sz w:val="20"/>
        </w:rPr>
        <w:t>29</w:t>
      </w:r>
      <w:r w:rsidRPr="00296FF2">
        <w:rPr>
          <w:rFonts w:ascii="Times" w:hAnsi="Times"/>
          <w:sz w:val="20"/>
        </w:rPr>
        <w:t>)</w:t>
      </w:r>
      <w:r w:rsidRPr="00296FF2"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>Comunicaciones y otros</w:t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(622)</w:t>
      </w:r>
      <w:r>
        <w:rPr>
          <w:rFonts w:ascii="Times" w:hAnsi="Times"/>
          <w:sz w:val="20"/>
        </w:rPr>
        <w:tab/>
        <w:t>Reparación y conservación</w:t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 xml:space="preserve">  </w:t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(627)</w:t>
      </w:r>
      <w:r>
        <w:rPr>
          <w:rFonts w:ascii="Times" w:hAnsi="Times"/>
          <w:sz w:val="20"/>
        </w:rPr>
        <w:tab/>
        <w:t>Publicidad y propaganda</w:t>
      </w:r>
    </w:p>
    <w:p w:rsidR="00910189" w:rsidRPr="00296FF2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 xml:space="preserve">                            (628)      Suministros                   a       </w:t>
      </w:r>
      <w:r>
        <w:rPr>
          <w:rFonts w:ascii="Times" w:hAnsi="Times"/>
          <w:sz w:val="20"/>
        </w:rPr>
        <w:tab/>
        <w:t xml:space="preserve">(400)       </w:t>
      </w:r>
      <w:r w:rsidRPr="00296FF2">
        <w:rPr>
          <w:rFonts w:ascii="Times" w:hAnsi="Times"/>
          <w:sz w:val="20"/>
        </w:rPr>
        <w:t>AOR. P</w:t>
      </w:r>
      <w:r>
        <w:rPr>
          <w:rFonts w:ascii="Times" w:hAnsi="Times"/>
          <w:sz w:val="20"/>
        </w:rPr>
        <w:t>.</w:t>
      </w:r>
      <w:r w:rsidRPr="00296FF2">
        <w:rPr>
          <w:rFonts w:ascii="Times" w:hAnsi="Times"/>
          <w:sz w:val="20"/>
        </w:rPr>
        <w:t>G</w:t>
      </w:r>
      <w:r>
        <w:rPr>
          <w:rFonts w:ascii="Times" w:hAnsi="Times"/>
          <w:sz w:val="20"/>
        </w:rPr>
        <w:t xml:space="preserve">. </w:t>
      </w:r>
      <w:r w:rsidRPr="00296FF2">
        <w:rPr>
          <w:rFonts w:ascii="Times" w:hAnsi="Times"/>
          <w:sz w:val="20"/>
        </w:rPr>
        <w:t>Cte.</w:t>
      </w:r>
      <w:r w:rsidRPr="00296FF2">
        <w:rPr>
          <w:rFonts w:ascii="Times" w:hAnsi="Times"/>
          <w:sz w:val="20"/>
        </w:rPr>
        <w:tab/>
      </w:r>
    </w:p>
    <w:p w:rsidR="00910189" w:rsidRPr="00296FF2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 w:rsidRPr="00296FF2">
        <w:rPr>
          <w:rFonts w:ascii="Times" w:hAnsi="Times"/>
          <w:sz w:val="20"/>
        </w:rPr>
        <w:tab/>
      </w:r>
      <w:r w:rsidRPr="00296FF2">
        <w:rPr>
          <w:rFonts w:ascii="Times" w:hAnsi="Times"/>
          <w:sz w:val="20"/>
        </w:rPr>
        <w:tab/>
        <w:t>___________________________</w:t>
      </w:r>
      <w:r w:rsidRPr="00296FF2">
        <w:rPr>
          <w:rFonts w:ascii="Times" w:hAnsi="Times"/>
          <w:sz w:val="20"/>
        </w:rPr>
        <w:tab/>
      </w:r>
      <w:r w:rsidRPr="00296FF2">
        <w:rPr>
          <w:rFonts w:ascii="Times" w:hAnsi="Times"/>
          <w:sz w:val="20"/>
        </w:rPr>
        <w:tab/>
        <w:t>____________________________</w:t>
      </w:r>
    </w:p>
    <w:p w:rsidR="00910189" w:rsidRPr="00296FF2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 w:rsidRPr="00296FF2">
        <w:rPr>
          <w:rFonts w:ascii="Times" w:hAnsi="Times"/>
          <w:sz w:val="20"/>
        </w:rPr>
        <w:tab/>
      </w:r>
      <w:r w:rsidRPr="00296FF2">
        <w:rPr>
          <w:rFonts w:ascii="Times" w:hAnsi="Times"/>
          <w:sz w:val="20"/>
        </w:rPr>
        <w:tab/>
        <w:t>(400)</w:t>
      </w:r>
      <w:r w:rsidRPr="00296FF2">
        <w:rPr>
          <w:rFonts w:ascii="Times" w:hAnsi="Times"/>
          <w:sz w:val="20"/>
        </w:rPr>
        <w:tab/>
        <w:t xml:space="preserve">AOR. </w:t>
      </w:r>
      <w:proofErr w:type="spellStart"/>
      <w:r w:rsidRPr="00296FF2">
        <w:rPr>
          <w:rFonts w:ascii="Times" w:hAnsi="Times"/>
          <w:sz w:val="20"/>
        </w:rPr>
        <w:t>P</w:t>
      </w:r>
      <w:r>
        <w:rPr>
          <w:rFonts w:ascii="Times" w:hAnsi="Times"/>
          <w:sz w:val="20"/>
        </w:rPr>
        <w:t>.</w:t>
      </w:r>
      <w:r w:rsidRPr="00296FF2">
        <w:rPr>
          <w:rFonts w:ascii="Times" w:hAnsi="Times"/>
          <w:sz w:val="20"/>
        </w:rPr>
        <w:t>G</w:t>
      </w:r>
      <w:r>
        <w:rPr>
          <w:rFonts w:ascii="Times" w:hAnsi="Times"/>
          <w:sz w:val="20"/>
        </w:rPr>
        <w:t>.</w:t>
      </w:r>
      <w:r w:rsidRPr="00296FF2">
        <w:rPr>
          <w:rFonts w:ascii="Times" w:hAnsi="Times"/>
          <w:sz w:val="20"/>
        </w:rPr>
        <w:t>Cte</w:t>
      </w:r>
      <w:proofErr w:type="spellEnd"/>
      <w:r w:rsidRPr="00296FF2">
        <w:rPr>
          <w:rFonts w:ascii="Times" w:hAnsi="Times"/>
          <w:sz w:val="20"/>
        </w:rPr>
        <w:t>.</w:t>
      </w:r>
      <w:r w:rsidRPr="00296FF2">
        <w:rPr>
          <w:rFonts w:ascii="Times" w:hAnsi="Times"/>
          <w:sz w:val="20"/>
        </w:rPr>
        <w:tab/>
        <w:t>a</w:t>
      </w:r>
      <w:r w:rsidRPr="00296FF2">
        <w:rPr>
          <w:rFonts w:ascii="Times" w:hAnsi="Times"/>
          <w:sz w:val="20"/>
        </w:rPr>
        <w:tab/>
        <w:t>(571)</w:t>
      </w:r>
      <w:r w:rsidRPr="00296FF2">
        <w:rPr>
          <w:rFonts w:ascii="Times" w:hAnsi="Times"/>
          <w:sz w:val="20"/>
        </w:rPr>
        <w:tab/>
        <w:t>Bancos e I.C</w:t>
      </w:r>
      <w:r>
        <w:rPr>
          <w:rFonts w:ascii="Times" w:hAnsi="Times"/>
          <w:sz w:val="20"/>
        </w:rPr>
        <w:t>.</w:t>
      </w:r>
      <w:r w:rsidRPr="00296FF2">
        <w:rPr>
          <w:rFonts w:ascii="Times" w:hAnsi="Times"/>
          <w:sz w:val="20"/>
        </w:rPr>
        <w:t>,</w:t>
      </w:r>
    </w:p>
    <w:p w:rsidR="00910189" w:rsidRPr="00092732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 w:rsidRPr="00296FF2">
        <w:rPr>
          <w:rFonts w:ascii="Times" w:hAnsi="Times"/>
          <w:sz w:val="20"/>
        </w:rPr>
        <w:tab/>
      </w:r>
      <w:r w:rsidRPr="00296FF2">
        <w:rPr>
          <w:rFonts w:ascii="Times" w:hAnsi="Times"/>
          <w:sz w:val="20"/>
        </w:rPr>
        <w:tab/>
      </w:r>
      <w:r w:rsidRPr="00296FF2">
        <w:rPr>
          <w:rFonts w:ascii="Times" w:hAnsi="Times"/>
          <w:sz w:val="20"/>
        </w:rPr>
        <w:tab/>
      </w:r>
      <w:r w:rsidRPr="00296FF2">
        <w:rPr>
          <w:rFonts w:ascii="Times" w:hAnsi="Times"/>
          <w:sz w:val="20"/>
        </w:rPr>
        <w:tab/>
      </w:r>
      <w:r w:rsidRPr="00296FF2">
        <w:rPr>
          <w:rFonts w:ascii="Times" w:hAnsi="Times"/>
          <w:sz w:val="20"/>
        </w:rPr>
        <w:tab/>
      </w:r>
      <w:r w:rsidRPr="00296FF2">
        <w:rPr>
          <w:rFonts w:ascii="Times" w:hAnsi="Times"/>
          <w:sz w:val="20"/>
        </w:rPr>
        <w:tab/>
      </w:r>
      <w:proofErr w:type="spellStart"/>
      <w:r w:rsidRPr="00092732">
        <w:rPr>
          <w:rFonts w:ascii="Times" w:hAnsi="Times"/>
          <w:sz w:val="20"/>
        </w:rPr>
        <w:t>ctas</w:t>
      </w:r>
      <w:proofErr w:type="spellEnd"/>
      <w:r w:rsidRPr="00092732">
        <w:rPr>
          <w:rFonts w:ascii="Times" w:hAnsi="Times"/>
          <w:sz w:val="20"/>
        </w:rPr>
        <w:t>. operativas</w:t>
      </w:r>
      <w:r w:rsidRPr="00092732">
        <w:rPr>
          <w:rFonts w:ascii="Times" w:hAnsi="Times"/>
          <w:sz w:val="20"/>
        </w:rPr>
        <w:tab/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 w:rsidRPr="00910189">
        <w:rPr>
          <w:b/>
        </w:rPr>
        <w:t>2</w:t>
      </w:r>
      <w:r>
        <w:rPr>
          <w:b/>
        </w:rPr>
        <w:t>.</w:t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___________________________</w:t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____________________________</w:t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lastRenderedPageBreak/>
        <w:t xml:space="preserve">                            (007)</w:t>
      </w:r>
      <w:r>
        <w:rPr>
          <w:rFonts w:ascii="Times" w:hAnsi="Times"/>
          <w:sz w:val="20"/>
        </w:rPr>
        <w:tab/>
        <w:t>PI: modificaciones de previsiones</w:t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a</w:t>
      </w:r>
      <w:r>
        <w:rPr>
          <w:rFonts w:ascii="Times" w:hAnsi="Times"/>
          <w:sz w:val="20"/>
        </w:rPr>
        <w:tab/>
        <w:t>(000)</w:t>
      </w:r>
      <w:r>
        <w:rPr>
          <w:rFonts w:ascii="Times" w:hAnsi="Times"/>
          <w:sz w:val="20"/>
        </w:rPr>
        <w:tab/>
        <w:t>PEC</w:t>
      </w:r>
      <w:r>
        <w:rPr>
          <w:rFonts w:ascii="Times" w:hAnsi="Times"/>
          <w:sz w:val="20"/>
        </w:rPr>
        <w:tab/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___________________________</w:t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____________________________</w:t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(008)</w:t>
      </w:r>
      <w:r>
        <w:rPr>
          <w:rFonts w:ascii="Times" w:hAnsi="Times"/>
          <w:sz w:val="20"/>
        </w:rPr>
        <w:tab/>
        <w:t>PI: previsiones definitivas</w:t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a</w:t>
      </w:r>
      <w:r>
        <w:rPr>
          <w:rFonts w:ascii="Times" w:hAnsi="Times"/>
          <w:sz w:val="20"/>
        </w:rPr>
        <w:tab/>
        <w:t>(007)</w:t>
      </w:r>
      <w:r>
        <w:rPr>
          <w:rFonts w:ascii="Times" w:hAnsi="Times"/>
          <w:sz w:val="20"/>
        </w:rPr>
        <w:tab/>
        <w:t>PI: modificaciones de previsiones</w:t>
      </w:r>
      <w:r>
        <w:rPr>
          <w:rFonts w:ascii="Times" w:hAnsi="Times"/>
          <w:sz w:val="20"/>
        </w:rPr>
        <w:tab/>
      </w:r>
    </w:p>
    <w:p w:rsidR="00910189" w:rsidRPr="00092732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  <w:lang w:val="pt-BR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 w:rsidRPr="00092732">
        <w:rPr>
          <w:rFonts w:ascii="Times" w:hAnsi="Times"/>
          <w:sz w:val="20"/>
          <w:lang w:val="pt-BR"/>
        </w:rPr>
        <w:t>___________________________</w:t>
      </w:r>
      <w:r w:rsidRPr="00092732">
        <w:rPr>
          <w:rFonts w:ascii="Times" w:hAnsi="Times"/>
          <w:sz w:val="20"/>
          <w:lang w:val="pt-BR"/>
        </w:rPr>
        <w:tab/>
      </w:r>
      <w:r w:rsidRPr="00092732">
        <w:rPr>
          <w:rFonts w:ascii="Times" w:hAnsi="Times"/>
          <w:sz w:val="20"/>
          <w:lang w:val="pt-BR"/>
        </w:rPr>
        <w:tab/>
        <w:t>____________________________</w:t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  <w:lang w:val="pt-BR"/>
        </w:rPr>
      </w:pPr>
      <w:r>
        <w:rPr>
          <w:rFonts w:ascii="Times" w:hAnsi="Times"/>
          <w:sz w:val="20"/>
          <w:lang w:val="pt-BR"/>
        </w:rPr>
        <w:tab/>
      </w:r>
      <w:r>
        <w:rPr>
          <w:rFonts w:ascii="Times" w:hAnsi="Times"/>
          <w:sz w:val="20"/>
          <w:lang w:val="pt-BR"/>
        </w:rPr>
        <w:tab/>
        <w:t>(000)</w:t>
      </w:r>
      <w:r>
        <w:rPr>
          <w:rFonts w:ascii="Times" w:hAnsi="Times"/>
          <w:sz w:val="20"/>
          <w:lang w:val="pt-BR"/>
        </w:rPr>
        <w:tab/>
        <w:t>PEC</w:t>
      </w:r>
      <w:r>
        <w:rPr>
          <w:rFonts w:ascii="Times" w:hAnsi="Times"/>
          <w:sz w:val="20"/>
          <w:lang w:val="pt-BR"/>
        </w:rPr>
        <w:tab/>
        <w:t>a</w:t>
      </w:r>
      <w:r>
        <w:rPr>
          <w:rFonts w:ascii="Times" w:hAnsi="Times"/>
          <w:sz w:val="20"/>
          <w:lang w:val="pt-BR"/>
        </w:rPr>
        <w:tab/>
        <w:t xml:space="preserve">(0025) </w:t>
      </w:r>
      <w:r>
        <w:rPr>
          <w:rFonts w:ascii="Times" w:hAnsi="Times"/>
          <w:sz w:val="20"/>
          <w:lang w:val="pt-BR"/>
        </w:rPr>
        <w:tab/>
        <w:t xml:space="preserve">Créditos </w:t>
      </w:r>
      <w:proofErr w:type="spellStart"/>
      <w:r>
        <w:rPr>
          <w:rFonts w:ascii="Times" w:hAnsi="Times"/>
          <w:sz w:val="20"/>
          <w:lang w:val="pt-BR"/>
        </w:rPr>
        <w:t>generados</w:t>
      </w:r>
      <w:proofErr w:type="spellEnd"/>
      <w:r>
        <w:rPr>
          <w:rFonts w:ascii="Times" w:hAnsi="Times"/>
          <w:sz w:val="20"/>
          <w:lang w:val="pt-BR"/>
        </w:rPr>
        <w:t xml:space="preserve"> por </w:t>
      </w:r>
      <w:proofErr w:type="spellStart"/>
      <w:r>
        <w:rPr>
          <w:rFonts w:ascii="Times" w:hAnsi="Times"/>
          <w:sz w:val="20"/>
          <w:lang w:val="pt-BR"/>
        </w:rPr>
        <w:t>ingresos</w:t>
      </w:r>
      <w:proofErr w:type="spellEnd"/>
      <w:r>
        <w:rPr>
          <w:rFonts w:ascii="Times" w:hAnsi="Times"/>
          <w:sz w:val="20"/>
          <w:lang w:val="pt-BR"/>
        </w:rPr>
        <w:tab/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  <w:lang w:val="pt-BR"/>
        </w:rPr>
      </w:pPr>
      <w:r>
        <w:rPr>
          <w:rFonts w:ascii="Times" w:hAnsi="Times"/>
          <w:sz w:val="20"/>
          <w:lang w:val="pt-BR"/>
        </w:rPr>
        <w:tab/>
      </w:r>
      <w:r>
        <w:rPr>
          <w:rFonts w:ascii="Times" w:hAnsi="Times"/>
          <w:sz w:val="20"/>
          <w:lang w:val="pt-BR"/>
        </w:rPr>
        <w:tab/>
      </w:r>
      <w:r w:rsidRPr="00092732">
        <w:rPr>
          <w:rFonts w:ascii="Times" w:hAnsi="Times"/>
          <w:sz w:val="20"/>
          <w:lang w:val="pt-BR"/>
        </w:rPr>
        <w:t>___________________________</w:t>
      </w:r>
      <w:r w:rsidRPr="00092732">
        <w:rPr>
          <w:rFonts w:ascii="Times" w:hAnsi="Times"/>
          <w:sz w:val="20"/>
          <w:lang w:val="pt-BR"/>
        </w:rPr>
        <w:tab/>
      </w:r>
      <w:r w:rsidRPr="00092732">
        <w:rPr>
          <w:rFonts w:ascii="Times" w:hAnsi="Times"/>
          <w:sz w:val="20"/>
          <w:lang w:val="pt-BR"/>
        </w:rPr>
        <w:tab/>
        <w:t>____________________________</w:t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  <w:lang w:val="pt-BR"/>
        </w:rPr>
      </w:pPr>
      <w:r>
        <w:rPr>
          <w:rFonts w:ascii="Times" w:hAnsi="Times"/>
          <w:sz w:val="20"/>
          <w:lang w:val="pt-BR"/>
        </w:rPr>
        <w:tab/>
      </w:r>
      <w:r>
        <w:rPr>
          <w:rFonts w:ascii="Times" w:hAnsi="Times"/>
          <w:sz w:val="20"/>
          <w:lang w:val="pt-BR"/>
        </w:rPr>
        <w:tab/>
        <w:t>(0025)</w:t>
      </w:r>
      <w:r>
        <w:rPr>
          <w:rFonts w:ascii="Times" w:hAnsi="Times"/>
          <w:sz w:val="20"/>
          <w:lang w:val="pt-BR"/>
        </w:rPr>
        <w:tab/>
        <w:t xml:space="preserve">Créditos </w:t>
      </w:r>
      <w:proofErr w:type="spellStart"/>
      <w:r>
        <w:rPr>
          <w:rFonts w:ascii="Times" w:hAnsi="Times"/>
          <w:sz w:val="20"/>
          <w:lang w:val="pt-BR"/>
        </w:rPr>
        <w:t>generados</w:t>
      </w:r>
      <w:proofErr w:type="spellEnd"/>
      <w:r>
        <w:rPr>
          <w:rFonts w:ascii="Times" w:hAnsi="Times"/>
          <w:sz w:val="20"/>
          <w:lang w:val="pt-BR"/>
        </w:rPr>
        <w:t xml:space="preserve"> por </w:t>
      </w:r>
      <w:proofErr w:type="spellStart"/>
      <w:r>
        <w:rPr>
          <w:rFonts w:ascii="Times" w:hAnsi="Times"/>
          <w:sz w:val="20"/>
          <w:lang w:val="pt-BR"/>
        </w:rPr>
        <w:t>ingresos</w:t>
      </w:r>
      <w:proofErr w:type="spellEnd"/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  <w:lang w:val="pt-BR"/>
        </w:rPr>
      </w:pPr>
      <w:r>
        <w:rPr>
          <w:rFonts w:ascii="Times" w:hAnsi="Times"/>
          <w:sz w:val="20"/>
          <w:lang w:val="pt-BR"/>
        </w:rPr>
        <w:tab/>
      </w:r>
      <w:r>
        <w:rPr>
          <w:rFonts w:ascii="Times" w:hAnsi="Times"/>
          <w:sz w:val="20"/>
          <w:lang w:val="pt-BR"/>
        </w:rPr>
        <w:tab/>
      </w:r>
      <w:r>
        <w:rPr>
          <w:rFonts w:ascii="Times" w:hAnsi="Times"/>
          <w:sz w:val="20"/>
          <w:lang w:val="pt-BR"/>
        </w:rPr>
        <w:tab/>
      </w:r>
      <w:r>
        <w:rPr>
          <w:rFonts w:ascii="Times" w:hAnsi="Times"/>
          <w:sz w:val="20"/>
          <w:lang w:val="pt-BR"/>
        </w:rPr>
        <w:tab/>
        <w:t>a</w:t>
      </w:r>
      <w:r>
        <w:rPr>
          <w:rFonts w:ascii="Times" w:hAnsi="Times"/>
          <w:sz w:val="20"/>
          <w:lang w:val="pt-BR"/>
        </w:rPr>
        <w:tab/>
        <w:t xml:space="preserve">(0030) Créditos </w:t>
      </w:r>
      <w:proofErr w:type="spellStart"/>
      <w:r>
        <w:rPr>
          <w:rFonts w:ascii="Times" w:hAnsi="Times"/>
          <w:sz w:val="20"/>
          <w:lang w:val="pt-BR"/>
        </w:rPr>
        <w:t>disponibles</w:t>
      </w:r>
      <w:proofErr w:type="spellEnd"/>
      <w:r>
        <w:rPr>
          <w:rFonts w:ascii="Times" w:hAnsi="Times"/>
          <w:sz w:val="20"/>
          <w:lang w:val="pt-BR"/>
        </w:rPr>
        <w:tab/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  <w:lang w:val="pt-BR"/>
        </w:rPr>
      </w:pPr>
      <w:r>
        <w:rPr>
          <w:rFonts w:ascii="Times" w:hAnsi="Times"/>
          <w:sz w:val="20"/>
          <w:lang w:val="pt-BR"/>
        </w:rPr>
        <w:tab/>
      </w:r>
      <w:r>
        <w:rPr>
          <w:rFonts w:ascii="Times" w:hAnsi="Times"/>
          <w:sz w:val="20"/>
          <w:lang w:val="pt-BR"/>
        </w:rPr>
        <w:tab/>
      </w:r>
      <w:r w:rsidRPr="00092732">
        <w:rPr>
          <w:rFonts w:ascii="Times" w:hAnsi="Times"/>
          <w:sz w:val="20"/>
          <w:lang w:val="pt-BR"/>
        </w:rPr>
        <w:t>___________________________</w:t>
      </w:r>
      <w:r w:rsidRPr="00092732">
        <w:rPr>
          <w:rFonts w:ascii="Times" w:hAnsi="Times"/>
          <w:sz w:val="20"/>
          <w:lang w:val="pt-BR"/>
        </w:rPr>
        <w:tab/>
      </w:r>
      <w:r w:rsidRPr="00092732">
        <w:rPr>
          <w:rFonts w:ascii="Times" w:hAnsi="Times"/>
          <w:sz w:val="20"/>
          <w:lang w:val="pt-BR"/>
        </w:rPr>
        <w:tab/>
        <w:t>____________________________</w:t>
      </w:r>
    </w:p>
    <w:p w:rsidR="00910189" w:rsidRPr="00092732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  <w:lang w:val="pt-BR"/>
        </w:rPr>
      </w:pPr>
      <w:r>
        <w:rPr>
          <w:rFonts w:ascii="Times" w:hAnsi="Times"/>
          <w:sz w:val="20"/>
          <w:lang w:val="pt-BR"/>
        </w:rPr>
        <w:t>3</w:t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  <w:t xml:space="preserve">                            ___________________________</w:t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____________________________</w:t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(0030)</w:t>
      </w:r>
      <w:r>
        <w:rPr>
          <w:rFonts w:ascii="Times" w:hAnsi="Times"/>
          <w:sz w:val="20"/>
        </w:rPr>
        <w:tab/>
        <w:t>PG: créditos disponibles</w:t>
      </w:r>
      <w:r>
        <w:rPr>
          <w:rFonts w:ascii="Times" w:hAnsi="Times"/>
          <w:sz w:val="20"/>
        </w:rPr>
        <w:tab/>
        <w:t>a</w:t>
      </w:r>
      <w:r>
        <w:rPr>
          <w:rFonts w:ascii="Times" w:hAnsi="Times"/>
          <w:sz w:val="20"/>
        </w:rPr>
        <w:tab/>
        <w:t>(004)</w:t>
      </w:r>
      <w:r>
        <w:rPr>
          <w:rFonts w:ascii="Times" w:hAnsi="Times"/>
          <w:sz w:val="20"/>
        </w:rPr>
        <w:tab/>
        <w:t>PG: gastos autorizados</w:t>
      </w:r>
      <w:r>
        <w:rPr>
          <w:rFonts w:ascii="Times" w:hAnsi="Times"/>
          <w:sz w:val="20"/>
        </w:rPr>
        <w:tab/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___________________________</w:t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____________________________</w:t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(004)</w:t>
      </w:r>
      <w:r>
        <w:rPr>
          <w:rFonts w:ascii="Times" w:hAnsi="Times"/>
          <w:sz w:val="20"/>
        </w:rPr>
        <w:tab/>
        <w:t>PG: gastos autorizados</w:t>
      </w:r>
      <w:r>
        <w:rPr>
          <w:rFonts w:ascii="Times" w:hAnsi="Times"/>
          <w:sz w:val="20"/>
        </w:rPr>
        <w:tab/>
        <w:t>a</w:t>
      </w:r>
      <w:r>
        <w:rPr>
          <w:rFonts w:ascii="Times" w:hAnsi="Times"/>
          <w:sz w:val="20"/>
        </w:rPr>
        <w:tab/>
        <w:t>(005)</w:t>
      </w:r>
      <w:r>
        <w:rPr>
          <w:rFonts w:ascii="Times" w:hAnsi="Times"/>
          <w:sz w:val="20"/>
        </w:rPr>
        <w:tab/>
        <w:t>PG: gastos comprometidos</w:t>
      </w:r>
      <w:r>
        <w:rPr>
          <w:rFonts w:ascii="Times" w:hAnsi="Times"/>
          <w:sz w:val="20"/>
        </w:rPr>
        <w:tab/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___________________________</w:t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____________________________</w:t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(640)</w:t>
      </w:r>
      <w:r>
        <w:rPr>
          <w:rFonts w:ascii="Times" w:hAnsi="Times"/>
          <w:sz w:val="20"/>
        </w:rPr>
        <w:tab/>
        <w:t>Sueldos y salarios</w:t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(642)</w:t>
      </w:r>
      <w:r>
        <w:rPr>
          <w:rFonts w:ascii="Times" w:hAnsi="Times"/>
          <w:sz w:val="20"/>
        </w:rPr>
        <w:tab/>
        <w:t>Cotizaciones sociales</w:t>
      </w:r>
    </w:p>
    <w:p w:rsidR="00910189" w:rsidRPr="00092732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  <w:lang w:val="pt-BR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a cargo del empleador</w:t>
      </w:r>
      <w:r>
        <w:rPr>
          <w:rFonts w:ascii="Times" w:hAnsi="Times"/>
          <w:sz w:val="20"/>
        </w:rPr>
        <w:tab/>
        <w:t>a</w:t>
      </w:r>
      <w:r>
        <w:rPr>
          <w:rFonts w:ascii="Times" w:hAnsi="Times"/>
          <w:sz w:val="20"/>
        </w:rPr>
        <w:tab/>
        <w:t>(400)</w:t>
      </w:r>
      <w:r>
        <w:rPr>
          <w:rFonts w:ascii="Times" w:hAnsi="Times"/>
          <w:sz w:val="20"/>
        </w:rPr>
        <w:tab/>
        <w:t xml:space="preserve">AOR. </w:t>
      </w:r>
      <w:proofErr w:type="spellStart"/>
      <w:r w:rsidRPr="00092732">
        <w:rPr>
          <w:rFonts w:ascii="Times" w:hAnsi="Times"/>
          <w:sz w:val="20"/>
          <w:lang w:val="pt-BR"/>
        </w:rPr>
        <w:t>PGCte</w:t>
      </w:r>
      <w:proofErr w:type="spellEnd"/>
      <w:r w:rsidRPr="00092732">
        <w:rPr>
          <w:rFonts w:ascii="Times" w:hAnsi="Times"/>
          <w:sz w:val="20"/>
          <w:lang w:val="pt-BR"/>
        </w:rPr>
        <w:t>.</w:t>
      </w:r>
      <w:r w:rsidRPr="00092732">
        <w:rPr>
          <w:rFonts w:ascii="Times" w:hAnsi="Times"/>
          <w:sz w:val="20"/>
          <w:lang w:val="pt-BR"/>
        </w:rPr>
        <w:tab/>
      </w:r>
    </w:p>
    <w:p w:rsidR="00910189" w:rsidRPr="00092732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  <w:lang w:val="pt-BR"/>
        </w:rPr>
      </w:pPr>
      <w:r w:rsidRPr="00092732">
        <w:rPr>
          <w:rFonts w:ascii="Times" w:hAnsi="Times"/>
          <w:sz w:val="20"/>
          <w:lang w:val="pt-BR"/>
        </w:rPr>
        <w:tab/>
      </w:r>
      <w:r w:rsidRPr="00092732">
        <w:rPr>
          <w:rFonts w:ascii="Times" w:hAnsi="Times"/>
          <w:sz w:val="20"/>
          <w:lang w:val="pt-BR"/>
        </w:rPr>
        <w:tab/>
        <w:t>___________________________</w:t>
      </w:r>
      <w:r w:rsidRPr="00092732">
        <w:rPr>
          <w:rFonts w:ascii="Times" w:hAnsi="Times"/>
          <w:sz w:val="20"/>
          <w:lang w:val="pt-BR"/>
        </w:rPr>
        <w:tab/>
      </w:r>
      <w:r w:rsidRPr="00092732">
        <w:rPr>
          <w:rFonts w:ascii="Times" w:hAnsi="Times"/>
          <w:sz w:val="20"/>
          <w:lang w:val="pt-BR"/>
        </w:rPr>
        <w:tab/>
        <w:t>____________________________</w:t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  <w:lang w:val="pt-BR"/>
        </w:rPr>
      </w:pPr>
      <w:r w:rsidRPr="00D4663B">
        <w:rPr>
          <w:rFonts w:ascii="Times" w:hAnsi="Times"/>
          <w:sz w:val="20"/>
          <w:lang w:val="pt-BR"/>
        </w:rPr>
        <w:tab/>
      </w:r>
      <w:r>
        <w:rPr>
          <w:rFonts w:ascii="Times" w:hAnsi="Times"/>
          <w:sz w:val="20"/>
          <w:lang w:val="pt-BR"/>
        </w:rPr>
        <w:tab/>
        <w:t>(400)</w:t>
      </w:r>
      <w:r>
        <w:rPr>
          <w:rFonts w:ascii="Times" w:hAnsi="Times"/>
          <w:sz w:val="20"/>
          <w:lang w:val="pt-BR"/>
        </w:rPr>
        <w:tab/>
      </w:r>
      <w:r w:rsidRPr="00D4663B">
        <w:rPr>
          <w:rFonts w:ascii="Times" w:hAnsi="Times"/>
          <w:sz w:val="20"/>
          <w:lang w:val="pt-BR"/>
        </w:rPr>
        <w:t xml:space="preserve">AOR. </w:t>
      </w:r>
      <w:proofErr w:type="spellStart"/>
      <w:r w:rsidRPr="00D4663B">
        <w:rPr>
          <w:rFonts w:ascii="Times" w:hAnsi="Times"/>
          <w:sz w:val="20"/>
          <w:lang w:val="pt-BR"/>
        </w:rPr>
        <w:t>P</w:t>
      </w:r>
      <w:r>
        <w:rPr>
          <w:rFonts w:ascii="Times" w:hAnsi="Times"/>
          <w:sz w:val="20"/>
          <w:lang w:val="pt-BR"/>
        </w:rPr>
        <w:t>.</w:t>
      </w:r>
      <w:r w:rsidRPr="00D4663B">
        <w:rPr>
          <w:rFonts w:ascii="Times" w:hAnsi="Times"/>
          <w:sz w:val="20"/>
          <w:lang w:val="pt-BR"/>
        </w:rPr>
        <w:t>G</w:t>
      </w:r>
      <w:r>
        <w:rPr>
          <w:rFonts w:ascii="Times" w:hAnsi="Times"/>
          <w:sz w:val="20"/>
          <w:lang w:val="pt-BR"/>
        </w:rPr>
        <w:t>.</w:t>
      </w:r>
      <w:proofErr w:type="spellEnd"/>
      <w:r>
        <w:rPr>
          <w:rFonts w:ascii="Times" w:hAnsi="Times"/>
          <w:sz w:val="20"/>
          <w:lang w:val="pt-BR"/>
        </w:rPr>
        <w:t xml:space="preserve"> </w:t>
      </w:r>
      <w:proofErr w:type="spellStart"/>
      <w:r w:rsidRPr="00D4663B">
        <w:rPr>
          <w:rFonts w:ascii="Times" w:hAnsi="Times"/>
          <w:sz w:val="20"/>
          <w:lang w:val="pt-BR"/>
        </w:rPr>
        <w:t>Cte</w:t>
      </w:r>
      <w:proofErr w:type="spellEnd"/>
      <w:r w:rsidRPr="00D4663B">
        <w:rPr>
          <w:rFonts w:ascii="Times" w:hAnsi="Times"/>
          <w:sz w:val="20"/>
          <w:lang w:val="pt-BR"/>
        </w:rPr>
        <w:t>.</w:t>
      </w:r>
      <w:r w:rsidRPr="00D4663B">
        <w:rPr>
          <w:rFonts w:ascii="Times" w:hAnsi="Times"/>
          <w:sz w:val="20"/>
          <w:lang w:val="pt-BR"/>
        </w:rPr>
        <w:tab/>
        <w:t>a</w:t>
      </w:r>
      <w:r w:rsidRPr="00D4663B">
        <w:rPr>
          <w:rFonts w:ascii="Times" w:hAnsi="Times"/>
          <w:sz w:val="20"/>
          <w:lang w:val="pt-BR"/>
        </w:rPr>
        <w:tab/>
        <w:t>(571)</w:t>
      </w:r>
      <w:r w:rsidRPr="00D4663B">
        <w:rPr>
          <w:rFonts w:ascii="Times" w:hAnsi="Times"/>
          <w:sz w:val="20"/>
          <w:lang w:val="pt-BR"/>
        </w:rPr>
        <w:tab/>
        <w:t>B e IC,</w:t>
      </w:r>
      <w:r>
        <w:rPr>
          <w:rFonts w:ascii="Times" w:hAnsi="Times"/>
          <w:sz w:val="20"/>
          <w:lang w:val="pt-BR"/>
        </w:rPr>
        <w:t xml:space="preserve"> </w:t>
      </w:r>
      <w:proofErr w:type="spellStart"/>
      <w:r>
        <w:rPr>
          <w:rFonts w:ascii="Times" w:hAnsi="Times"/>
          <w:sz w:val="20"/>
          <w:lang w:val="pt-BR"/>
        </w:rPr>
        <w:t>ctas</w:t>
      </w:r>
      <w:proofErr w:type="spellEnd"/>
      <w:r>
        <w:rPr>
          <w:rFonts w:ascii="Times" w:hAnsi="Times"/>
          <w:sz w:val="20"/>
          <w:lang w:val="pt-BR"/>
        </w:rPr>
        <w:t xml:space="preserve"> operativas</w:t>
      </w:r>
      <w:r>
        <w:rPr>
          <w:rFonts w:ascii="Times" w:hAnsi="Times"/>
          <w:sz w:val="20"/>
          <w:lang w:val="pt-BR"/>
        </w:rPr>
        <w:tab/>
      </w:r>
    </w:p>
    <w:p w:rsidR="00910189" w:rsidRPr="00E90792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  <w:lang w:val="pt-BR"/>
        </w:rPr>
        <w:tab/>
      </w:r>
      <w:r>
        <w:rPr>
          <w:rFonts w:ascii="Times" w:hAnsi="Times"/>
          <w:sz w:val="20"/>
          <w:lang w:val="pt-BR"/>
        </w:rPr>
        <w:tab/>
      </w:r>
      <w:r>
        <w:rPr>
          <w:rFonts w:ascii="Times" w:hAnsi="Times"/>
          <w:sz w:val="20"/>
          <w:lang w:val="pt-BR"/>
        </w:rPr>
        <w:tab/>
      </w:r>
      <w:r>
        <w:rPr>
          <w:rFonts w:ascii="Times" w:hAnsi="Times"/>
          <w:sz w:val="20"/>
          <w:lang w:val="pt-BR"/>
        </w:rPr>
        <w:tab/>
      </w:r>
      <w:r>
        <w:rPr>
          <w:rFonts w:ascii="Times" w:hAnsi="Times"/>
          <w:sz w:val="20"/>
          <w:lang w:val="pt-BR"/>
        </w:rPr>
        <w:tab/>
      </w:r>
      <w:r>
        <w:rPr>
          <w:rFonts w:ascii="Times" w:hAnsi="Times"/>
          <w:sz w:val="20"/>
        </w:rPr>
        <w:t>(475)</w:t>
      </w:r>
      <w:r>
        <w:rPr>
          <w:rFonts w:ascii="Times" w:hAnsi="Times"/>
          <w:sz w:val="20"/>
        </w:rPr>
        <w:tab/>
        <w:t xml:space="preserve">H.P. </w:t>
      </w:r>
      <w:proofErr w:type="spellStart"/>
      <w:r>
        <w:rPr>
          <w:rFonts w:ascii="Times" w:hAnsi="Times"/>
          <w:sz w:val="20"/>
        </w:rPr>
        <w:t>acreed</w:t>
      </w:r>
      <w:proofErr w:type="spellEnd"/>
      <w:r>
        <w:rPr>
          <w:rFonts w:ascii="Times" w:hAnsi="Times"/>
          <w:sz w:val="20"/>
        </w:rPr>
        <w:t>. por diversos conceptos</w:t>
      </w:r>
      <w:r w:rsidRPr="00E90792">
        <w:rPr>
          <w:rFonts w:ascii="Times" w:hAnsi="Times"/>
          <w:sz w:val="20"/>
        </w:rPr>
        <w:tab/>
      </w:r>
    </w:p>
    <w:p w:rsidR="00910189" w:rsidRPr="00E90792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 w:rsidRPr="00E90792">
        <w:rPr>
          <w:rFonts w:ascii="Times" w:hAnsi="Times"/>
          <w:sz w:val="20"/>
        </w:rPr>
        <w:tab/>
      </w:r>
      <w:r w:rsidRPr="00E90792">
        <w:rPr>
          <w:rFonts w:ascii="Times" w:hAnsi="Times"/>
          <w:sz w:val="20"/>
        </w:rPr>
        <w:tab/>
      </w:r>
      <w:r w:rsidRPr="00E90792">
        <w:rPr>
          <w:rFonts w:ascii="Times" w:hAnsi="Times"/>
          <w:sz w:val="20"/>
        </w:rPr>
        <w:tab/>
      </w:r>
      <w:r w:rsidRPr="00E90792">
        <w:rPr>
          <w:rFonts w:ascii="Times" w:hAnsi="Times"/>
          <w:sz w:val="20"/>
        </w:rPr>
        <w:tab/>
      </w:r>
      <w:r w:rsidRPr="00E90792">
        <w:rPr>
          <w:rFonts w:ascii="Times" w:hAnsi="Times"/>
          <w:sz w:val="20"/>
        </w:rPr>
        <w:tab/>
        <w:t>(476)</w:t>
      </w:r>
      <w:r w:rsidRPr="00E90792"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>Organismos de P</w:t>
      </w:r>
      <w:r w:rsidRPr="00E90792">
        <w:rPr>
          <w:rFonts w:ascii="Times" w:hAnsi="Times"/>
          <w:sz w:val="20"/>
        </w:rPr>
        <w:t>revisi</w:t>
      </w:r>
      <w:r>
        <w:rPr>
          <w:rFonts w:ascii="Times" w:hAnsi="Times"/>
          <w:sz w:val="20"/>
        </w:rPr>
        <w:t>ón S</w:t>
      </w:r>
      <w:r w:rsidRPr="00E90792">
        <w:rPr>
          <w:rFonts w:ascii="Times" w:hAnsi="Times"/>
          <w:sz w:val="20"/>
        </w:rPr>
        <w:t>ocial</w:t>
      </w:r>
      <w:r>
        <w:rPr>
          <w:rFonts w:ascii="Times" w:hAnsi="Times"/>
          <w:sz w:val="20"/>
        </w:rPr>
        <w:t>,</w:t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acreedores</w:t>
      </w:r>
      <w:r>
        <w:rPr>
          <w:rFonts w:ascii="Times" w:hAnsi="Times"/>
          <w:sz w:val="20"/>
        </w:rPr>
        <w:tab/>
      </w:r>
    </w:p>
    <w:p w:rsidR="00910189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</w:rPr>
      </w:pPr>
      <w:r w:rsidRPr="00E90792"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___________________________</w:t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____________________________</w:t>
      </w:r>
    </w:p>
    <w:p w:rsidR="00910189" w:rsidRPr="00092732" w:rsidRDefault="00910189" w:rsidP="00910189">
      <w:pPr>
        <w:tabs>
          <w:tab w:val="right" w:pos="1360"/>
          <w:tab w:val="left" w:pos="1520"/>
          <w:tab w:val="left" w:pos="2340"/>
          <w:tab w:val="left" w:pos="4440"/>
          <w:tab w:val="left" w:pos="4760"/>
          <w:tab w:val="left" w:pos="5440"/>
          <w:tab w:val="right" w:pos="8900"/>
        </w:tabs>
        <w:jc w:val="both"/>
        <w:rPr>
          <w:rFonts w:ascii="Times" w:hAnsi="Times"/>
          <w:sz w:val="20"/>
          <w:lang w:val="pt-BR"/>
        </w:rPr>
      </w:pPr>
    </w:p>
    <w:p w:rsidR="00474C0B" w:rsidRDefault="00474C0B"/>
    <w:p w:rsidR="0051011A" w:rsidRDefault="0051011A"/>
    <w:p w:rsidR="0051011A" w:rsidRDefault="0051011A">
      <w:pPr>
        <w:rPr>
          <w:rFonts w:ascii="Times" w:hAnsi="Times"/>
          <w:sz w:val="20"/>
        </w:rPr>
      </w:pPr>
      <w:r>
        <w:rPr>
          <w:rFonts w:ascii="Times" w:hAnsi="Times"/>
          <w:sz w:val="20"/>
        </w:rPr>
        <w:t>4   ___________________________</w:t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____________________________</w:t>
      </w:r>
    </w:p>
    <w:p w:rsidR="0051011A" w:rsidRDefault="0051011A">
      <w:pPr>
        <w:rPr>
          <w:rFonts w:ascii="Times" w:hAnsi="Times"/>
          <w:sz w:val="20"/>
        </w:rPr>
      </w:pPr>
      <w:r>
        <w:rPr>
          <w:rFonts w:ascii="Times" w:hAnsi="Times"/>
          <w:sz w:val="20"/>
        </w:rPr>
        <w:lastRenderedPageBreak/>
        <w:t xml:space="preserve">     ___________________________</w:t>
      </w:r>
      <w:r>
        <w:rPr>
          <w:rFonts w:ascii="Times" w:hAnsi="Times"/>
          <w:sz w:val="20"/>
        </w:rPr>
        <w:tab/>
      </w:r>
      <w:r>
        <w:rPr>
          <w:rFonts w:ascii="Times" w:hAnsi="Times"/>
          <w:sz w:val="20"/>
        </w:rPr>
        <w:tab/>
        <w:t>____________________________</w:t>
      </w:r>
    </w:p>
    <w:p w:rsidR="00227812" w:rsidRDefault="00227812"/>
    <w:sectPr w:rsidR="00227812" w:rsidSect="00007B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66E4C"/>
    <w:multiLevelType w:val="hybridMultilevel"/>
    <w:tmpl w:val="B796A528"/>
    <w:lvl w:ilvl="0" w:tplc="12D0F244">
      <w:start w:val="1"/>
      <w:numFmt w:val="upperLetter"/>
      <w:lvlText w:val="%1)"/>
      <w:lvlJc w:val="left"/>
      <w:pPr>
        <w:ind w:left="47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93" w:hanging="360"/>
      </w:pPr>
    </w:lvl>
    <w:lvl w:ilvl="2" w:tplc="0C0A001B" w:tentative="1">
      <w:start w:val="1"/>
      <w:numFmt w:val="lowerRoman"/>
      <w:lvlText w:val="%3."/>
      <w:lvlJc w:val="right"/>
      <w:pPr>
        <w:ind w:left="1913" w:hanging="180"/>
      </w:pPr>
    </w:lvl>
    <w:lvl w:ilvl="3" w:tplc="0C0A000F" w:tentative="1">
      <w:start w:val="1"/>
      <w:numFmt w:val="decimal"/>
      <w:lvlText w:val="%4."/>
      <w:lvlJc w:val="left"/>
      <w:pPr>
        <w:ind w:left="2633" w:hanging="360"/>
      </w:pPr>
    </w:lvl>
    <w:lvl w:ilvl="4" w:tplc="0C0A0019" w:tentative="1">
      <w:start w:val="1"/>
      <w:numFmt w:val="lowerLetter"/>
      <w:lvlText w:val="%5."/>
      <w:lvlJc w:val="left"/>
      <w:pPr>
        <w:ind w:left="3353" w:hanging="360"/>
      </w:pPr>
    </w:lvl>
    <w:lvl w:ilvl="5" w:tplc="0C0A001B" w:tentative="1">
      <w:start w:val="1"/>
      <w:numFmt w:val="lowerRoman"/>
      <w:lvlText w:val="%6."/>
      <w:lvlJc w:val="right"/>
      <w:pPr>
        <w:ind w:left="4073" w:hanging="180"/>
      </w:pPr>
    </w:lvl>
    <w:lvl w:ilvl="6" w:tplc="0C0A000F" w:tentative="1">
      <w:start w:val="1"/>
      <w:numFmt w:val="decimal"/>
      <w:lvlText w:val="%7."/>
      <w:lvlJc w:val="left"/>
      <w:pPr>
        <w:ind w:left="4793" w:hanging="360"/>
      </w:pPr>
    </w:lvl>
    <w:lvl w:ilvl="7" w:tplc="0C0A0019" w:tentative="1">
      <w:start w:val="1"/>
      <w:numFmt w:val="lowerLetter"/>
      <w:lvlText w:val="%8."/>
      <w:lvlJc w:val="left"/>
      <w:pPr>
        <w:ind w:left="5513" w:hanging="360"/>
      </w:pPr>
    </w:lvl>
    <w:lvl w:ilvl="8" w:tplc="0C0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5E6B05E7"/>
    <w:multiLevelType w:val="hybridMultilevel"/>
    <w:tmpl w:val="E7F075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972F70"/>
    <w:rsid w:val="00007B36"/>
    <w:rsid w:val="0005333B"/>
    <w:rsid w:val="00063AD6"/>
    <w:rsid w:val="00227812"/>
    <w:rsid w:val="00257756"/>
    <w:rsid w:val="00310013"/>
    <w:rsid w:val="003D768E"/>
    <w:rsid w:val="00411C9C"/>
    <w:rsid w:val="00474C0B"/>
    <w:rsid w:val="004B763A"/>
    <w:rsid w:val="0051011A"/>
    <w:rsid w:val="00910189"/>
    <w:rsid w:val="00972F70"/>
    <w:rsid w:val="009E2D4B"/>
    <w:rsid w:val="00A02524"/>
    <w:rsid w:val="00BE1758"/>
    <w:rsid w:val="00C30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B36"/>
  </w:style>
  <w:style w:type="paragraph" w:styleId="Ttulo1">
    <w:name w:val="heading 1"/>
    <w:basedOn w:val="Normal"/>
    <w:next w:val="Normal"/>
    <w:link w:val="Ttulo1Car"/>
    <w:uiPriority w:val="9"/>
    <w:qFormat/>
    <w:rsid w:val="003D76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D7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768E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3D76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3D768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3D76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3D768E"/>
    <w:pPr>
      <w:ind w:left="720"/>
      <w:contextualSpacing/>
    </w:pPr>
  </w:style>
  <w:style w:type="table" w:styleId="Tablaconcuadrcula">
    <w:name w:val="Table Grid"/>
    <w:basedOn w:val="Tablanormal"/>
    <w:uiPriority w:val="59"/>
    <w:rsid w:val="005101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Fuentedeprrafopredeter"/>
    <w:rsid w:val="00227812"/>
  </w:style>
  <w:style w:type="character" w:styleId="Hipervnculo">
    <w:name w:val="Hyperlink"/>
    <w:basedOn w:val="Fuentedeprrafopredeter"/>
    <w:uiPriority w:val="99"/>
    <w:semiHidden/>
    <w:unhideWhenUsed/>
    <w:rsid w:val="002278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3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38186">
          <w:marLeft w:val="136"/>
          <w:marRight w:val="136"/>
          <w:marTop w:val="136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787">
          <w:marLeft w:val="379"/>
          <w:marRight w:val="379"/>
          <w:marTop w:val="379"/>
          <w:marBottom w:val="37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8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s.wikipedia.org/wiki/Jovellanos" TargetMode="External"/><Relationship Id="rId18" Type="http://schemas.openxmlformats.org/officeDocument/2006/relationships/control" Target="activeX/activeX1.xml"/><Relationship Id="rId26" Type="http://schemas.openxmlformats.org/officeDocument/2006/relationships/control" Target="activeX/activeX5.xml"/><Relationship Id="rId39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image" Target="media/image4.wmf"/><Relationship Id="rId34" Type="http://schemas.openxmlformats.org/officeDocument/2006/relationships/control" Target="activeX/activeX10.xml"/><Relationship Id="rId42" Type="http://schemas.openxmlformats.org/officeDocument/2006/relationships/control" Target="activeX/activeX14.xml"/><Relationship Id="rId47" Type="http://schemas.openxmlformats.org/officeDocument/2006/relationships/image" Target="media/image15.wmf"/><Relationship Id="rId50" Type="http://schemas.openxmlformats.org/officeDocument/2006/relationships/control" Target="activeX/activeX19.xml"/><Relationship Id="rId7" Type="http://schemas.openxmlformats.org/officeDocument/2006/relationships/hyperlink" Target="http://es.wikipedia.org/wiki/San_Mart%C3%ADn_del_Rey_Aurelio" TargetMode="External"/><Relationship Id="rId12" Type="http://schemas.openxmlformats.org/officeDocument/2006/relationships/hyperlink" Target="http://es.wikipedia.org/wiki/Carretera_Carbonera" TargetMode="External"/><Relationship Id="rId17" Type="http://schemas.openxmlformats.org/officeDocument/2006/relationships/image" Target="media/image2.wmf"/><Relationship Id="rId25" Type="http://schemas.openxmlformats.org/officeDocument/2006/relationships/image" Target="media/image6.wmf"/><Relationship Id="rId33" Type="http://schemas.openxmlformats.org/officeDocument/2006/relationships/image" Target="media/image9.wmf"/><Relationship Id="rId38" Type="http://schemas.openxmlformats.org/officeDocument/2006/relationships/control" Target="activeX/activeX12.xml"/><Relationship Id="rId46" Type="http://schemas.openxmlformats.org/officeDocument/2006/relationships/control" Target="activeX/activeX17.xml"/><Relationship Id="rId2" Type="http://schemas.openxmlformats.org/officeDocument/2006/relationships/styles" Target="styles.xml"/><Relationship Id="rId16" Type="http://schemas.openxmlformats.org/officeDocument/2006/relationships/hyperlink" Target="http://es.wikipedia.org/wiki/Bayer" TargetMode="External"/><Relationship Id="rId20" Type="http://schemas.openxmlformats.org/officeDocument/2006/relationships/control" Target="activeX/activeX2.xml"/><Relationship Id="rId29" Type="http://schemas.openxmlformats.org/officeDocument/2006/relationships/control" Target="activeX/activeX7.xml"/><Relationship Id="rId41" Type="http://schemas.openxmlformats.org/officeDocument/2006/relationships/image" Target="media/image13.wmf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Ciudad" TargetMode="External"/><Relationship Id="rId11" Type="http://schemas.openxmlformats.org/officeDocument/2006/relationships/hyperlink" Target="http://es.wikipedia.org/wiki/Gij%C3%B3n" TargetMode="External"/><Relationship Id="rId24" Type="http://schemas.openxmlformats.org/officeDocument/2006/relationships/control" Target="activeX/activeX4.xml"/><Relationship Id="rId32" Type="http://schemas.openxmlformats.org/officeDocument/2006/relationships/control" Target="activeX/activeX9.xml"/><Relationship Id="rId37" Type="http://schemas.openxmlformats.org/officeDocument/2006/relationships/image" Target="media/image11.wmf"/><Relationship Id="rId40" Type="http://schemas.openxmlformats.org/officeDocument/2006/relationships/control" Target="activeX/activeX13.xml"/><Relationship Id="rId45" Type="http://schemas.openxmlformats.org/officeDocument/2006/relationships/control" Target="activeX/activeX16.xml"/><Relationship Id="rId53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hyperlink" Target="http://es.wikipedia.org/wiki/Central_t%C3%A9rmica_de_Lada" TargetMode="External"/><Relationship Id="rId23" Type="http://schemas.openxmlformats.org/officeDocument/2006/relationships/image" Target="media/image5.wmf"/><Relationship Id="rId28" Type="http://schemas.openxmlformats.org/officeDocument/2006/relationships/control" Target="activeX/activeX6.xml"/><Relationship Id="rId36" Type="http://schemas.openxmlformats.org/officeDocument/2006/relationships/control" Target="activeX/activeX11.xml"/><Relationship Id="rId49" Type="http://schemas.openxmlformats.org/officeDocument/2006/relationships/image" Target="media/image16.wmf"/><Relationship Id="rId10" Type="http://schemas.openxmlformats.org/officeDocument/2006/relationships/hyperlink" Target="http://es.wikipedia.org/wiki/La_Felguera" TargetMode="External"/><Relationship Id="rId19" Type="http://schemas.openxmlformats.org/officeDocument/2006/relationships/image" Target="media/image3.wmf"/><Relationship Id="rId31" Type="http://schemas.openxmlformats.org/officeDocument/2006/relationships/control" Target="activeX/activeX8.xml"/><Relationship Id="rId44" Type="http://schemas.openxmlformats.org/officeDocument/2006/relationships/image" Target="media/image14.wmf"/><Relationship Id="rId52" Type="http://schemas.openxmlformats.org/officeDocument/2006/relationships/control" Target="activeX/activeX20.xm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Espa%C3%B1a" TargetMode="External"/><Relationship Id="rId14" Type="http://schemas.openxmlformats.org/officeDocument/2006/relationships/hyperlink" Target="http://es.wikipedia.org/wiki/Siglo_XX" TargetMode="External"/><Relationship Id="rId22" Type="http://schemas.openxmlformats.org/officeDocument/2006/relationships/control" Target="activeX/activeX3.xml"/><Relationship Id="rId27" Type="http://schemas.openxmlformats.org/officeDocument/2006/relationships/image" Target="media/image7.wmf"/><Relationship Id="rId30" Type="http://schemas.openxmlformats.org/officeDocument/2006/relationships/image" Target="media/image8.wmf"/><Relationship Id="rId35" Type="http://schemas.openxmlformats.org/officeDocument/2006/relationships/image" Target="media/image10.wmf"/><Relationship Id="rId43" Type="http://schemas.openxmlformats.org/officeDocument/2006/relationships/control" Target="activeX/activeX15.xml"/><Relationship Id="rId48" Type="http://schemas.openxmlformats.org/officeDocument/2006/relationships/control" Target="activeX/activeX18.xml"/><Relationship Id="rId8" Type="http://schemas.openxmlformats.org/officeDocument/2006/relationships/hyperlink" Target="http://es.wikipedia.org/wiki/Siglo_XIX" TargetMode="External"/><Relationship Id="rId51" Type="http://schemas.openxmlformats.org/officeDocument/2006/relationships/image" Target="media/image1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1245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7</cp:revision>
  <dcterms:created xsi:type="dcterms:W3CDTF">2014-04-21T18:22:00Z</dcterms:created>
  <dcterms:modified xsi:type="dcterms:W3CDTF">2014-05-08T18:02:00Z</dcterms:modified>
</cp:coreProperties>
</file>